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1CB8" w14:textId="745D9FD1" w:rsidR="00617EB2" w:rsidRDefault="00366C82" w:rsidP="00DB10F1">
      <w:pPr>
        <w:pStyle w:val="Title"/>
        <w:rPr>
          <w:rFonts w:ascii="Arial" w:eastAsia="MS Mincho" w:hAnsi="Arial" w:cs="Times New Roman"/>
          <w:b/>
          <w:color w:val="009999"/>
          <w:spacing w:val="0"/>
          <w:kern w:val="0"/>
          <w:sz w:val="36"/>
          <w:szCs w:val="24"/>
        </w:rPr>
      </w:pPr>
      <w:r>
        <w:rPr>
          <w:rFonts w:ascii="Arial" w:eastAsia="MS Mincho" w:hAnsi="Arial" w:cs="Times New Roman"/>
          <w:b/>
          <w:color w:val="009999"/>
          <w:spacing w:val="0"/>
          <w:kern w:val="0"/>
          <w:sz w:val="36"/>
          <w:szCs w:val="24"/>
        </w:rPr>
        <w:t xml:space="preserve">Using </w:t>
      </w:r>
      <w:r w:rsidR="00617EB2" w:rsidRPr="00DB10F1">
        <w:rPr>
          <w:rFonts w:ascii="Arial" w:eastAsia="MS Mincho" w:hAnsi="Arial" w:cs="Times New Roman"/>
          <w:b/>
          <w:color w:val="009999"/>
          <w:spacing w:val="0"/>
          <w:kern w:val="0"/>
          <w:sz w:val="36"/>
          <w:szCs w:val="24"/>
        </w:rPr>
        <w:t xml:space="preserve">Thermal Analysis </w:t>
      </w:r>
      <w:r w:rsidR="00425456" w:rsidRPr="00DB10F1">
        <w:rPr>
          <w:rFonts w:ascii="Arial" w:eastAsia="MS Mincho" w:hAnsi="Arial" w:cs="Times New Roman"/>
          <w:b/>
          <w:color w:val="009999"/>
          <w:spacing w:val="0"/>
          <w:kern w:val="0"/>
          <w:sz w:val="36"/>
          <w:szCs w:val="24"/>
        </w:rPr>
        <w:t>to Evaluate Plasticizer Content in Plastic Medical Devices</w:t>
      </w:r>
    </w:p>
    <w:p w14:paraId="13FF5FEB" w14:textId="77777777" w:rsidR="00DB10F1" w:rsidRPr="00DB10F1" w:rsidRDefault="00DB10F1" w:rsidP="00DB10F1"/>
    <w:p w14:paraId="1C2A3339" w14:textId="3EB0348D" w:rsidR="00CE100A" w:rsidRDefault="00FC34A0">
      <w:r>
        <w:t xml:space="preserve">Plasticizers </w:t>
      </w:r>
      <w:r w:rsidR="004F23B6">
        <w:t xml:space="preserve">are a critical component in many plastic devices, </w:t>
      </w:r>
      <w:r w:rsidR="00DA7620">
        <w:t xml:space="preserve">and particularly so in </w:t>
      </w:r>
      <w:r w:rsidR="00455992">
        <w:t xml:space="preserve">many </w:t>
      </w:r>
      <w:r w:rsidR="004F23B6">
        <w:t>medical devices</w:t>
      </w:r>
      <w:r w:rsidR="00DA7620">
        <w:t>.</w:t>
      </w:r>
      <w:r w:rsidR="004F23B6">
        <w:t xml:space="preserve"> </w:t>
      </w:r>
      <w:r w:rsidR="009045E3">
        <w:t xml:space="preserve">Quantifying their presence </w:t>
      </w:r>
      <w:r w:rsidR="00C1515F">
        <w:t>and knowing th</w:t>
      </w:r>
      <w:r w:rsidR="00366C82">
        <w:t xml:space="preserve">eir rate of evaporation from a </w:t>
      </w:r>
      <w:r w:rsidR="00C1515F">
        <w:t xml:space="preserve">product </w:t>
      </w:r>
      <w:r w:rsidR="00FF6FD6">
        <w:t xml:space="preserve">over time can be key pieces of information to ensure product quality. </w:t>
      </w:r>
      <w:r w:rsidR="00455992">
        <w:t xml:space="preserve">Teel Analytical Lab (TAL) </w:t>
      </w:r>
      <w:r w:rsidR="00D3283F">
        <w:t>has significant experience</w:t>
      </w:r>
      <w:r w:rsidR="00447C9F">
        <w:t xml:space="preserve"> </w:t>
      </w:r>
      <w:r w:rsidR="00D3283F">
        <w:t xml:space="preserve">using </w:t>
      </w:r>
      <w:r w:rsidR="00F478E4">
        <w:t>thermal analysis methods</w:t>
      </w:r>
      <w:r w:rsidR="00D15F92">
        <w:t>,</w:t>
      </w:r>
      <w:r w:rsidR="00F478E4">
        <w:t xml:space="preserve"> </w:t>
      </w:r>
      <w:r w:rsidR="00D15F92">
        <w:t xml:space="preserve">both </w:t>
      </w:r>
      <w:r w:rsidR="00455992">
        <w:t>differential scanning calorimetry (DSC)</w:t>
      </w:r>
      <w:r w:rsidR="00290EDF">
        <w:t xml:space="preserve"> </w:t>
      </w:r>
      <w:r w:rsidR="00F478E4">
        <w:t>an</w:t>
      </w:r>
      <w:r w:rsidR="003167F9">
        <w:t>d</w:t>
      </w:r>
      <w:r w:rsidR="00F478E4">
        <w:t xml:space="preserve"> thermo</w:t>
      </w:r>
      <w:r w:rsidR="00CC448A">
        <w:t>gravimetric analysis (TGA)</w:t>
      </w:r>
      <w:r w:rsidR="00D15F92">
        <w:t>,</w:t>
      </w:r>
      <w:r w:rsidR="00CC448A">
        <w:t xml:space="preserve"> </w:t>
      </w:r>
      <w:r w:rsidR="00290EDF">
        <w:t>to</w:t>
      </w:r>
      <w:r w:rsidR="00176CFA">
        <w:t xml:space="preserve"> examine plasticizer content and properties</w:t>
      </w:r>
      <w:r w:rsidR="00447C9F">
        <w:t xml:space="preserve"> in a variety of medical </w:t>
      </w:r>
      <w:r w:rsidR="00E61587">
        <w:t>products</w:t>
      </w:r>
      <w:r w:rsidR="006F1283">
        <w:t>. The</w:t>
      </w:r>
      <w:r w:rsidR="00FD0A6B">
        <w:t xml:space="preserve"> tests detailed below demonstrate the range of questions that can be answered </w:t>
      </w:r>
      <w:r w:rsidR="00751224">
        <w:t xml:space="preserve">with </w:t>
      </w:r>
      <w:r w:rsidR="003167F9">
        <w:t>thermal</w:t>
      </w:r>
      <w:r w:rsidR="00751224">
        <w:t xml:space="preserve"> </w:t>
      </w:r>
      <w:r w:rsidR="00074224">
        <w:t xml:space="preserve">analysis </w:t>
      </w:r>
      <w:r w:rsidR="00751224">
        <w:t>and showcase</w:t>
      </w:r>
      <w:r w:rsidR="0005179D">
        <w:t xml:space="preserve"> TAL’s </w:t>
      </w:r>
      <w:r w:rsidR="00292F9E">
        <w:t xml:space="preserve">ability to apply </w:t>
      </w:r>
      <w:r w:rsidR="00F77D4A">
        <w:t>it</w:t>
      </w:r>
      <w:r w:rsidR="00265514">
        <w:t xml:space="preserve"> </w:t>
      </w:r>
      <w:r w:rsidR="00F92293">
        <w:t xml:space="preserve">for advanced </w:t>
      </w:r>
      <w:r w:rsidR="00E17E1A">
        <w:t>testing needs</w:t>
      </w:r>
      <w:r w:rsidR="00D137A4">
        <w:t xml:space="preserve">. </w:t>
      </w:r>
    </w:p>
    <w:p w14:paraId="24CE3CE6" w14:textId="006C0C08" w:rsidR="008611C9" w:rsidRPr="005E1DEA" w:rsidRDefault="008611C9">
      <w:pPr>
        <w:rPr>
          <w:b/>
          <w:bCs/>
          <w:color w:val="009999"/>
          <w:sz w:val="24"/>
          <w:szCs w:val="24"/>
        </w:rPr>
      </w:pPr>
      <w:r w:rsidRPr="005E1DEA">
        <w:rPr>
          <w:b/>
          <w:bCs/>
          <w:color w:val="009999"/>
          <w:sz w:val="24"/>
          <w:szCs w:val="24"/>
        </w:rPr>
        <w:t>Definitions</w:t>
      </w:r>
    </w:p>
    <w:p w14:paraId="3FA615B1" w14:textId="1CF4D386" w:rsidR="008D098A" w:rsidRDefault="008D098A" w:rsidP="008D098A">
      <w:r>
        <w:t xml:space="preserve">DSC </w:t>
      </w:r>
      <w:r w:rsidR="00C02C48">
        <w:t xml:space="preserve">measures </w:t>
      </w:r>
      <w:r w:rsidR="00435CD7" w:rsidRPr="00435CD7">
        <w:t xml:space="preserve">the difference in the amount of </w:t>
      </w:r>
      <w:r w:rsidR="00DD5D1F">
        <w:t>energy</w:t>
      </w:r>
      <w:r w:rsidR="00435CD7" w:rsidRPr="00435CD7">
        <w:t xml:space="preserve"> required to increase the temperature of a sample in comparison to a reference. </w:t>
      </w:r>
      <w:r w:rsidR="00F41E60">
        <w:t xml:space="preserve">DSC is </w:t>
      </w:r>
      <w:r>
        <w:t xml:space="preserve">especially </w:t>
      </w:r>
      <w:r w:rsidR="00F41E60">
        <w:t xml:space="preserve">useful for determining </w:t>
      </w:r>
      <w:r>
        <w:t xml:space="preserve">the temperature at which </w:t>
      </w:r>
      <w:r w:rsidR="004F5B18">
        <w:t>a</w:t>
      </w:r>
      <w:r>
        <w:t xml:space="preserve"> material transitions to different states, including glass transition, melting, and crystallization. A DSC instrument tracks changes in the material at different temperatures along a curve, information which can be used for quality control and research and development.</w:t>
      </w:r>
    </w:p>
    <w:p w14:paraId="06183C50" w14:textId="069A2266" w:rsidR="004B7DA7" w:rsidRDefault="004B7DA7" w:rsidP="008D098A">
      <w:r>
        <w:t xml:space="preserve">TGA </w:t>
      </w:r>
      <w:r w:rsidR="00AA6727">
        <w:t xml:space="preserve">is a </w:t>
      </w:r>
      <w:r w:rsidR="00871C28">
        <w:t xml:space="preserve">thermal analysis method </w:t>
      </w:r>
      <w:r w:rsidR="00D95082">
        <w:t>used</w:t>
      </w:r>
      <w:r w:rsidR="007D34CB">
        <w:t xml:space="preserve"> to </w:t>
      </w:r>
      <w:r w:rsidR="00FD4A86">
        <w:t xml:space="preserve">measure </w:t>
      </w:r>
      <w:r w:rsidR="007D34CB">
        <w:t xml:space="preserve">changes in a </w:t>
      </w:r>
      <w:r w:rsidR="00D95082">
        <w:t>material’s</w:t>
      </w:r>
      <w:r w:rsidR="007D34CB">
        <w:t xml:space="preserve"> mass as it </w:t>
      </w:r>
      <w:r w:rsidR="00D95082">
        <w:t>experiences changes in temperature</w:t>
      </w:r>
      <w:r w:rsidR="005A54F6">
        <w:t xml:space="preserve"> over time</w:t>
      </w:r>
      <w:r w:rsidR="00D95082">
        <w:t>.</w:t>
      </w:r>
      <w:r w:rsidR="0023665A">
        <w:t xml:space="preserve"> TGA is useful in deter</w:t>
      </w:r>
      <w:r w:rsidR="00C021F3">
        <w:t>mining</w:t>
      </w:r>
      <w:r w:rsidR="0023665A">
        <w:t xml:space="preserve"> the thermal stability of </w:t>
      </w:r>
      <w:r w:rsidR="007A5F8C">
        <w:t>polymers</w:t>
      </w:r>
      <w:r w:rsidR="00F768F1">
        <w:t xml:space="preserve">, </w:t>
      </w:r>
      <w:r w:rsidR="00435CD7">
        <w:t>whether</w:t>
      </w:r>
      <w:r w:rsidR="0084117A">
        <w:t xml:space="preserve"> th</w:t>
      </w:r>
      <w:r w:rsidR="00435CD7">
        <w:t xml:space="preserve">e polymer contains </w:t>
      </w:r>
      <w:r w:rsidR="0084117A">
        <w:t xml:space="preserve">any volatile ingredients, </w:t>
      </w:r>
      <w:r w:rsidR="00435CD7">
        <w:t xml:space="preserve">and in </w:t>
      </w:r>
      <w:r w:rsidR="004231D8">
        <w:t>providing information on</w:t>
      </w:r>
      <w:r w:rsidR="00F768F1">
        <w:t xml:space="preserve"> how much heat the material can handle before it begins to degrade.</w:t>
      </w:r>
    </w:p>
    <w:p w14:paraId="78F945AD" w14:textId="77777777" w:rsidR="001D2B6B" w:rsidRPr="009C6B2C" w:rsidRDefault="001D2B6B" w:rsidP="001D2B6B">
      <w:pPr>
        <w:rPr>
          <w:b/>
          <w:bCs/>
          <w:color w:val="009999"/>
          <w:sz w:val="24"/>
          <w:szCs w:val="24"/>
        </w:rPr>
      </w:pPr>
      <w:r w:rsidRPr="009C6B2C">
        <w:rPr>
          <w:b/>
          <w:bCs/>
          <w:color w:val="009999"/>
          <w:sz w:val="24"/>
          <w:szCs w:val="24"/>
        </w:rPr>
        <w:t>Identifying Plasticizer Content in CABs Using Glass Transition Temperature</w:t>
      </w:r>
    </w:p>
    <w:p w14:paraId="0F576FD0" w14:textId="072CF2C8" w:rsidR="00212797" w:rsidRDefault="001E1F95" w:rsidP="009F7C42">
      <w:r>
        <w:t xml:space="preserve">For one test, </w:t>
      </w:r>
      <w:r w:rsidR="004C2225">
        <w:t xml:space="preserve">Teel </w:t>
      </w:r>
      <w:r w:rsidR="00F16148">
        <w:t>utilized DSC thermal testing</w:t>
      </w:r>
      <w:r w:rsidR="00AF7F90">
        <w:t xml:space="preserve"> to</w:t>
      </w:r>
      <w:r w:rsidR="00902604">
        <w:t xml:space="preserve"> examin</w:t>
      </w:r>
      <w:r w:rsidR="00F16148">
        <w:t>e</w:t>
      </w:r>
      <w:r w:rsidR="00741416">
        <w:t xml:space="preserve"> extruded</w:t>
      </w:r>
      <w:r w:rsidR="008B4FDB">
        <w:t xml:space="preserve"> </w:t>
      </w:r>
      <w:r w:rsidR="00833DE0">
        <w:t>cellulose acetate butyrate (</w:t>
      </w:r>
      <w:r w:rsidR="008B4FDB">
        <w:t>CAB</w:t>
      </w:r>
      <w:r w:rsidR="00833DE0">
        <w:t>)</w:t>
      </w:r>
      <w:r w:rsidR="008B4FDB">
        <w:t xml:space="preserve"> product</w:t>
      </w:r>
      <w:r w:rsidR="001F1388">
        <w:t>s</w:t>
      </w:r>
      <w:r w:rsidR="00BA023E">
        <w:t xml:space="preserve"> and </w:t>
      </w:r>
      <w:r w:rsidR="002A7FA3">
        <w:t xml:space="preserve">quantify </w:t>
      </w:r>
      <w:r w:rsidR="001F1388">
        <w:t>their</w:t>
      </w:r>
      <w:r w:rsidR="006E0401">
        <w:t xml:space="preserve"> </w:t>
      </w:r>
      <w:r w:rsidR="002A7FA3">
        <w:t>plasticizer content</w:t>
      </w:r>
      <w:r w:rsidR="00626074">
        <w:t>. The</w:t>
      </w:r>
      <w:r w:rsidR="00486595">
        <w:t xml:space="preserve"> examined</w:t>
      </w:r>
      <w:r w:rsidR="006E0401">
        <w:t xml:space="preserve"> </w:t>
      </w:r>
      <w:r w:rsidR="00626074">
        <w:t>product</w:t>
      </w:r>
      <w:r w:rsidR="001F1388">
        <w:t>s</w:t>
      </w:r>
      <w:r w:rsidR="00E27E5F">
        <w:t xml:space="preserve"> are</w:t>
      </w:r>
      <w:r w:rsidR="002A7FA3">
        <w:t xml:space="preserve"> </w:t>
      </w:r>
      <w:r w:rsidR="00833DE0">
        <w:t>used as</w:t>
      </w:r>
      <w:r w:rsidR="001A55AE">
        <w:t xml:space="preserve"> protective</w:t>
      </w:r>
      <w:r w:rsidR="00CB27E6">
        <w:t xml:space="preserve"> layer</w:t>
      </w:r>
      <w:r w:rsidR="001F1388">
        <w:t>s</w:t>
      </w:r>
      <w:r w:rsidR="00CB27E6">
        <w:t xml:space="preserve"> over </w:t>
      </w:r>
      <w:r w:rsidR="002B4DE6">
        <w:t>glass</w:t>
      </w:r>
      <w:r w:rsidR="00693CCC">
        <w:t xml:space="preserve"> </w:t>
      </w:r>
      <w:r w:rsidR="00CB27E6">
        <w:t>vial</w:t>
      </w:r>
      <w:r w:rsidR="001F1388">
        <w:t>s</w:t>
      </w:r>
      <w:r w:rsidR="00CB27E6">
        <w:t xml:space="preserve"> to </w:t>
      </w:r>
      <w:r w:rsidR="001A55AE">
        <w:t>prevent injury</w:t>
      </w:r>
      <w:r w:rsidR="002B4DE6">
        <w:t xml:space="preserve"> when the vial</w:t>
      </w:r>
      <w:r w:rsidR="001F1388">
        <w:t>s</w:t>
      </w:r>
      <w:r w:rsidR="002B4DE6">
        <w:t xml:space="preserve"> </w:t>
      </w:r>
      <w:r w:rsidR="001F1388">
        <w:t>are</w:t>
      </w:r>
      <w:r w:rsidR="002B4DE6">
        <w:t xml:space="preserve"> broken.</w:t>
      </w:r>
    </w:p>
    <w:p w14:paraId="263ADBE9" w14:textId="7763724D" w:rsidR="00326337" w:rsidRDefault="00AF7F90" w:rsidP="009F7C42">
      <w:r>
        <w:rPr>
          <w:noProof/>
        </w:rPr>
        <w:drawing>
          <wp:anchor distT="0" distB="0" distL="114300" distR="114300" simplePos="0" relativeHeight="251658240" behindDoc="1" locked="0" layoutInCell="1" allowOverlap="1" wp14:anchorId="360948AB" wp14:editId="5D922A56">
            <wp:simplePos x="0" y="0"/>
            <wp:positionH relativeFrom="margin">
              <wp:posOffset>3181350</wp:posOffset>
            </wp:positionH>
            <wp:positionV relativeFrom="paragraph">
              <wp:posOffset>5080</wp:posOffset>
            </wp:positionV>
            <wp:extent cx="2743200" cy="2229485"/>
            <wp:effectExtent l="0" t="0" r="0" b="0"/>
            <wp:wrapTight wrapText="bothSides">
              <wp:wrapPolygon edited="0">
                <wp:start x="0" y="0"/>
                <wp:lineTo x="0" y="21409"/>
                <wp:lineTo x="21450" y="21409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E5F">
        <w:rPr>
          <w:noProof/>
        </w:rPr>
        <w:t xml:space="preserve">The </w:t>
      </w:r>
      <w:r w:rsidR="00486595">
        <w:rPr>
          <w:noProof/>
        </w:rPr>
        <w:t>vial covers</w:t>
      </w:r>
      <w:r w:rsidR="00E27E5F">
        <w:rPr>
          <w:noProof/>
        </w:rPr>
        <w:t xml:space="preserve"> are manufactured in two different </w:t>
      </w:r>
      <w:r w:rsidR="00956970">
        <w:rPr>
          <w:noProof/>
        </w:rPr>
        <w:t xml:space="preserve">CAB </w:t>
      </w:r>
      <w:r w:rsidR="00E27E5F">
        <w:rPr>
          <w:noProof/>
        </w:rPr>
        <w:t xml:space="preserve">materials, and TAL was tasked with examing </w:t>
      </w:r>
      <w:r w:rsidR="005B24F3">
        <w:rPr>
          <w:noProof/>
        </w:rPr>
        <w:t>multip</w:t>
      </w:r>
      <w:r w:rsidR="00E27E5F">
        <w:rPr>
          <w:noProof/>
        </w:rPr>
        <w:t>l</w:t>
      </w:r>
      <w:r w:rsidR="005B24F3">
        <w:rPr>
          <w:noProof/>
        </w:rPr>
        <w:t>e boxes of the</w:t>
      </w:r>
      <w:r w:rsidR="00E27E5F">
        <w:rPr>
          <w:noProof/>
        </w:rPr>
        <w:t>m</w:t>
      </w:r>
      <w:r w:rsidR="005B24F3">
        <w:rPr>
          <w:noProof/>
        </w:rPr>
        <w:t xml:space="preserve"> to determine which of the two </w:t>
      </w:r>
      <w:r w:rsidR="0059387A">
        <w:rPr>
          <w:noProof/>
        </w:rPr>
        <w:t xml:space="preserve">materials </w:t>
      </w:r>
      <w:r w:rsidR="00E27E5F">
        <w:rPr>
          <w:noProof/>
        </w:rPr>
        <w:t xml:space="preserve">and how many of each were in </w:t>
      </w:r>
      <w:r w:rsidR="00486595">
        <w:rPr>
          <w:noProof/>
        </w:rPr>
        <w:t>a</w:t>
      </w:r>
      <w:r w:rsidR="001E1F95">
        <w:rPr>
          <w:noProof/>
        </w:rPr>
        <w:t xml:space="preserve"> particular lot</w:t>
      </w:r>
      <w:r w:rsidR="00E27E5F">
        <w:rPr>
          <w:noProof/>
        </w:rPr>
        <w:t>. Since the vi</w:t>
      </w:r>
      <w:r w:rsidR="00D129F9">
        <w:t>al covers</w:t>
      </w:r>
      <w:r w:rsidR="008B172D">
        <w:t xml:space="preserve"> contained</w:t>
      </w:r>
      <w:r w:rsidR="00F4687B">
        <w:t xml:space="preserve"> </w:t>
      </w:r>
      <w:r w:rsidR="00A037BF">
        <w:t>different</w:t>
      </w:r>
      <w:r w:rsidR="0067180D">
        <w:t xml:space="preserve">, previously known </w:t>
      </w:r>
      <w:r w:rsidR="00E97DFA">
        <w:t>levels of plasticizer</w:t>
      </w:r>
      <w:r w:rsidR="00DD51B7">
        <w:t xml:space="preserve"> </w:t>
      </w:r>
      <w:r w:rsidR="00F4687B">
        <w:t>(10% and 13%)</w:t>
      </w:r>
      <w:r w:rsidR="00E97DFA">
        <w:t xml:space="preserve">, TAL </w:t>
      </w:r>
      <w:r w:rsidR="001E1F95">
        <w:t>sought to identify the different parts by plasticizer content.</w:t>
      </w:r>
    </w:p>
    <w:p w14:paraId="646AE090" w14:textId="68E9EA48" w:rsidR="00B06A36" w:rsidRDefault="00AF7F90" w:rsidP="009F7C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7479F" wp14:editId="0BAB6C41">
                <wp:simplePos x="0" y="0"/>
                <wp:positionH relativeFrom="margin">
                  <wp:posOffset>3171825</wp:posOffset>
                </wp:positionH>
                <wp:positionV relativeFrom="paragraph">
                  <wp:posOffset>656590</wp:posOffset>
                </wp:positionV>
                <wp:extent cx="2743200" cy="1524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21450" y="18900"/>
                    <wp:lineTo x="2145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5CAE32" w14:textId="6F92782B" w:rsidR="000716A9" w:rsidRPr="00E249EA" w:rsidRDefault="000716A9" w:rsidP="000716A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Medical vial protector samples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747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9.75pt;margin-top:51.7pt;width:3in;height:12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" stroked="f">
                <v:textbox inset="0,0,0,0">
                  <w:txbxContent>
                    <w:p w14:paraId="095CAE32" w14:textId="6F92782B" w:rsidR="000716A9" w:rsidRPr="00E249EA" w:rsidRDefault="000716A9" w:rsidP="000716A9">
                      <w:pPr>
                        <w:pStyle w:val="Caption"/>
                        <w:rPr>
                          <w:noProof/>
                        </w:rPr>
                      </w:pPr>
                      <w:r>
                        <w:t>Medical vial protector samples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9387A">
        <w:t>Because</w:t>
      </w:r>
      <w:r w:rsidR="002D3E85">
        <w:t xml:space="preserve"> no other tool </w:t>
      </w:r>
      <w:r w:rsidR="0059387A">
        <w:t xml:space="preserve">available </w:t>
      </w:r>
      <w:r w:rsidR="002D3E85">
        <w:t>was sensitive enough to detect such a small</w:t>
      </w:r>
      <w:r w:rsidR="00297A48">
        <w:t xml:space="preserve"> difference in plasticizer, TAL </w:t>
      </w:r>
      <w:r w:rsidR="007C0E89">
        <w:t xml:space="preserve">decided to </w:t>
      </w:r>
      <w:r w:rsidR="00A0062C">
        <w:t xml:space="preserve">analyze the parts using </w:t>
      </w:r>
      <w:r w:rsidR="00297A48">
        <w:t>DSC</w:t>
      </w:r>
      <w:r w:rsidR="00711FA5">
        <w:t xml:space="preserve"> to determine the</w:t>
      </w:r>
      <w:r w:rsidR="00A0062C">
        <w:t>ir</w:t>
      </w:r>
      <w:r w:rsidR="00167192">
        <w:t xml:space="preserve"> different</w:t>
      </w:r>
      <w:r w:rsidR="00711FA5">
        <w:t xml:space="preserve"> glass transition onset temperatures</w:t>
      </w:r>
      <w:r w:rsidR="00FE04FA">
        <w:t xml:space="preserve"> (where a material transitions from </w:t>
      </w:r>
      <w:r w:rsidR="00184DFF">
        <w:t>solid to formable)</w:t>
      </w:r>
      <w:r w:rsidR="00956970">
        <w:t>. T</w:t>
      </w:r>
      <w:r w:rsidR="001E1F95">
        <w:t>he</w:t>
      </w:r>
      <w:r w:rsidR="00676ED1">
        <w:t xml:space="preserve"> amount of plasticizer in </w:t>
      </w:r>
      <w:r w:rsidR="00B12770">
        <w:t xml:space="preserve">a </w:t>
      </w:r>
      <w:r w:rsidR="004A1CBB">
        <w:t xml:space="preserve">material </w:t>
      </w:r>
      <w:r w:rsidR="00611D32">
        <w:t>has a measurable impact on glass transition</w:t>
      </w:r>
      <w:r w:rsidR="00B12770">
        <w:t xml:space="preserve"> (decreasing as plasticizer content increases)</w:t>
      </w:r>
      <w:r w:rsidR="001E1F95">
        <w:t xml:space="preserve">. </w:t>
      </w:r>
    </w:p>
    <w:p w14:paraId="12B84676" w14:textId="14F7184A" w:rsidR="00010CB3" w:rsidRDefault="00B06A36" w:rsidP="00FA324D">
      <w:r>
        <w:lastRenderedPageBreak/>
        <w:t xml:space="preserve">TAL started by using DSC to initially characterize </w:t>
      </w:r>
      <w:r w:rsidR="000D42FF">
        <w:t>the</w:t>
      </w:r>
      <w:r w:rsidR="00956970">
        <w:t xml:space="preserve"> </w:t>
      </w:r>
      <w:r w:rsidR="00635857">
        <w:t>different</w:t>
      </w:r>
      <w:r w:rsidR="000D42FF">
        <w:t xml:space="preserve"> </w:t>
      </w:r>
      <w:r w:rsidR="00995552">
        <w:t>CAB resins with</w:t>
      </w:r>
      <w:r w:rsidR="00D00762">
        <w:t xml:space="preserve"> different levels </w:t>
      </w:r>
      <w:proofErr w:type="gramStart"/>
      <w:r w:rsidR="00D00762">
        <w:t xml:space="preserve">of </w:t>
      </w:r>
      <w:r w:rsidR="00995552">
        <w:t xml:space="preserve"> </w:t>
      </w:r>
      <w:r w:rsidR="0055739D">
        <w:t>plasticizer</w:t>
      </w:r>
      <w:proofErr w:type="gramEnd"/>
      <w:r w:rsidR="00D00762">
        <w:t xml:space="preserve"> from customer provided samples</w:t>
      </w:r>
      <w:r>
        <w:t xml:space="preserve">. With that step completed, TAL </w:t>
      </w:r>
      <w:r w:rsidR="006F25BC">
        <w:t xml:space="preserve">could </w:t>
      </w:r>
      <w:r w:rsidR="00D86BD4">
        <w:t xml:space="preserve">run DSC on the parts </w:t>
      </w:r>
      <w:r>
        <w:t>and examine the differences in glass transition from the</w:t>
      </w:r>
      <w:r w:rsidR="00956970">
        <w:t xml:space="preserve"> virgin</w:t>
      </w:r>
      <w:r>
        <w:t xml:space="preserve"> materials.</w:t>
      </w:r>
      <w:r w:rsidR="00010CB3">
        <w:t xml:space="preserve"> </w:t>
      </w:r>
      <w:r w:rsidR="00956970">
        <w:t xml:space="preserve">TAL </w:t>
      </w:r>
      <w:r w:rsidR="00010CB3">
        <w:t xml:space="preserve">then analyzed a part known to have been made with the 10% plasticizer material as a reference. </w:t>
      </w:r>
    </w:p>
    <w:p w14:paraId="50B013CF" w14:textId="3DC8FCBD" w:rsidR="00D45AD9" w:rsidRPr="00010CB3" w:rsidRDefault="00010CB3" w:rsidP="00FA324D">
      <w:r>
        <w:t xml:space="preserve">Now ready to begin identifying the parts in question, TAL </w:t>
      </w:r>
      <w:r w:rsidR="00956970">
        <w:t>pulled and tested p</w:t>
      </w:r>
      <w:r w:rsidR="00611D32" w:rsidRPr="0017465D">
        <w:t xml:space="preserve">arts from </w:t>
      </w:r>
      <w:r w:rsidR="00956970">
        <w:t xml:space="preserve">one </w:t>
      </w:r>
      <w:r w:rsidR="00611D32" w:rsidRPr="0017465D">
        <w:t xml:space="preserve">box in the middle of </w:t>
      </w:r>
      <w:r w:rsidR="00486595">
        <w:t>the lot</w:t>
      </w:r>
      <w:r w:rsidR="00956970">
        <w:t>,</w:t>
      </w:r>
      <w:r w:rsidR="00611D32" w:rsidRPr="0017465D">
        <w:t xml:space="preserve"> one from the end of </w:t>
      </w:r>
      <w:r w:rsidR="00486595">
        <w:t>the lot</w:t>
      </w:r>
      <w:r w:rsidR="003A389B">
        <w:t xml:space="preserve">, and several </w:t>
      </w:r>
      <w:r w:rsidR="00956970">
        <w:t>boxes in between</w:t>
      </w:r>
      <w:r>
        <w:t xml:space="preserve">, comparing them </w:t>
      </w:r>
      <w:r w:rsidR="00383638">
        <w:t>for</w:t>
      </w:r>
      <w:r w:rsidR="00611D32" w:rsidRPr="0017465D">
        <w:t xml:space="preserve"> glass transition temperatures. </w:t>
      </w:r>
      <w:r w:rsidR="00FA324D" w:rsidRPr="00FA324D">
        <w:t xml:space="preserve">The results obtained are shown in the table </w:t>
      </w:r>
      <w:r w:rsidR="00900C39">
        <w:t>and</w:t>
      </w:r>
      <w:r w:rsidR="001856FF">
        <w:t xml:space="preserve"> DSC</w:t>
      </w:r>
      <w:r w:rsidR="00900C39">
        <w:t xml:space="preserve"> chart </w:t>
      </w:r>
      <w:r w:rsidR="00FA324D" w:rsidRPr="00FA324D">
        <w:t>below.</w:t>
      </w:r>
    </w:p>
    <w:p w14:paraId="4BD06473" w14:textId="2543425B" w:rsidR="00611D32" w:rsidRPr="0017465D" w:rsidRDefault="00611D32" w:rsidP="00611D32">
      <w:r w:rsidRPr="0017465D">
        <w:t xml:space="preserve"> </w:t>
      </w:r>
    </w:p>
    <w:tbl>
      <w:tblPr>
        <w:tblpPr w:leftFromText="180" w:rightFromText="180" w:vertAnchor="text" w:horzAnchor="page" w:tblpX="3001" w:tblpY="-239"/>
        <w:tblW w:w="5433" w:type="dxa"/>
        <w:tblLook w:val="04A0" w:firstRow="1" w:lastRow="0" w:firstColumn="1" w:lastColumn="0" w:noHBand="0" w:noVBand="1"/>
      </w:tblPr>
      <w:tblGrid>
        <w:gridCol w:w="2579"/>
        <w:gridCol w:w="2854"/>
      </w:tblGrid>
      <w:tr w:rsidR="00D45AD9" w:rsidRPr="003D73F6" w14:paraId="5A81E11D" w14:textId="77777777" w:rsidTr="00CF120C">
        <w:trPr>
          <w:trHeight w:val="254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0B7B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Sample Name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6379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Glass Transition Onset (°C)</w:t>
            </w:r>
          </w:p>
        </w:tc>
      </w:tr>
      <w:tr w:rsidR="00D45AD9" w:rsidRPr="003D73F6" w14:paraId="443069BB" w14:textId="77777777" w:rsidTr="00CF120C">
        <w:trPr>
          <w:trHeight w:val="22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EC4D" w14:textId="74E1E8D8" w:rsidR="00D45AD9" w:rsidRPr="00CF120C" w:rsidRDefault="00010CB3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Reference Part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2CD9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107.18</w:t>
            </w:r>
          </w:p>
        </w:tc>
      </w:tr>
      <w:tr w:rsidR="00D45AD9" w:rsidRPr="003D73F6" w14:paraId="54A459B7" w14:textId="77777777" w:rsidTr="00CF120C">
        <w:trPr>
          <w:trHeight w:val="152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102A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Middle (Box 24)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DDF2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107.28</w:t>
            </w:r>
          </w:p>
        </w:tc>
      </w:tr>
      <w:tr w:rsidR="00D45AD9" w:rsidRPr="003D73F6" w14:paraId="6CDE8216" w14:textId="77777777" w:rsidTr="00CF120C">
        <w:trPr>
          <w:trHeight w:val="214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A24A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End (Box 45)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BE6F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100.64</w:t>
            </w:r>
          </w:p>
        </w:tc>
      </w:tr>
      <w:tr w:rsidR="00D45AD9" w:rsidRPr="003D73F6" w14:paraId="098B2618" w14:textId="77777777" w:rsidTr="00CF120C">
        <w:trPr>
          <w:trHeight w:val="152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770F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10% Plasticizer Content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580A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105.99</w:t>
            </w:r>
          </w:p>
        </w:tc>
      </w:tr>
      <w:tr w:rsidR="00D45AD9" w:rsidRPr="003D73F6" w14:paraId="3AADF590" w14:textId="77777777" w:rsidTr="00CF120C">
        <w:trPr>
          <w:trHeight w:val="214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0B82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13% Plasticizer Content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5B2E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102.09</w:t>
            </w:r>
          </w:p>
        </w:tc>
      </w:tr>
      <w:tr w:rsidR="00D45AD9" w:rsidRPr="003D73F6" w14:paraId="1AD51D86" w14:textId="77777777" w:rsidTr="00CF120C">
        <w:trPr>
          <w:trHeight w:val="152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66E9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Box 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CB10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105.62</w:t>
            </w:r>
          </w:p>
        </w:tc>
      </w:tr>
      <w:tr w:rsidR="00D45AD9" w:rsidRPr="003D73F6" w14:paraId="49BEC07A" w14:textId="77777777" w:rsidTr="00CF120C">
        <w:trPr>
          <w:trHeight w:val="214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690E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Box 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33F2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105.29</w:t>
            </w:r>
          </w:p>
        </w:tc>
      </w:tr>
      <w:tr w:rsidR="00D45AD9" w:rsidRPr="003D73F6" w14:paraId="52FC2664" w14:textId="77777777" w:rsidTr="00CF120C">
        <w:trPr>
          <w:trHeight w:val="168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E1EF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Box 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70F5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105.93</w:t>
            </w:r>
          </w:p>
        </w:tc>
      </w:tr>
      <w:tr w:rsidR="00D45AD9" w:rsidRPr="003D73F6" w14:paraId="0D90A83F" w14:textId="77777777" w:rsidTr="00CF120C">
        <w:trPr>
          <w:trHeight w:val="137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BDCB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Box 35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EB10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103.88</w:t>
            </w:r>
          </w:p>
        </w:tc>
      </w:tr>
      <w:tr w:rsidR="00D45AD9" w:rsidRPr="003D73F6" w14:paraId="53BFE6D1" w14:textId="77777777" w:rsidTr="00CF120C">
        <w:trPr>
          <w:trHeight w:val="129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32DCA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Box 40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05B01" w14:textId="77777777" w:rsidR="00D45AD9" w:rsidRPr="00CF120C" w:rsidRDefault="00D45AD9" w:rsidP="00CF1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120C">
              <w:rPr>
                <w:rFonts w:ascii="Calibri" w:hAnsi="Calibri" w:cs="Calibri"/>
                <w:color w:val="000000"/>
                <w:sz w:val="20"/>
                <w:szCs w:val="20"/>
              </w:rPr>
              <w:t>102.74</w:t>
            </w:r>
          </w:p>
        </w:tc>
      </w:tr>
    </w:tbl>
    <w:p w14:paraId="4F168084" w14:textId="77777777" w:rsidR="00611D32" w:rsidRDefault="00611D32" w:rsidP="009F7C42"/>
    <w:p w14:paraId="0EAEC5C2" w14:textId="77777777" w:rsidR="002B4DE6" w:rsidRPr="00212797" w:rsidRDefault="002B4DE6" w:rsidP="009F7C42"/>
    <w:p w14:paraId="121DFBD1" w14:textId="77777777" w:rsidR="00D45AD9" w:rsidRDefault="00D45AD9" w:rsidP="00F92A9E"/>
    <w:p w14:paraId="269C8378" w14:textId="77777777" w:rsidR="00D45AD9" w:rsidRDefault="00D45AD9" w:rsidP="00F92A9E"/>
    <w:p w14:paraId="1E1F2E55" w14:textId="77777777" w:rsidR="00D45AD9" w:rsidRDefault="00D45AD9" w:rsidP="00F92A9E"/>
    <w:p w14:paraId="3BD01009" w14:textId="77777777" w:rsidR="00D45AD9" w:rsidRDefault="00D45AD9" w:rsidP="00F92A9E"/>
    <w:p w14:paraId="0C45E2DE" w14:textId="77777777" w:rsidR="00D45AD9" w:rsidRDefault="00D45AD9" w:rsidP="00F92A9E"/>
    <w:p w14:paraId="2447BE94" w14:textId="77777777" w:rsidR="00D45AD9" w:rsidRDefault="00D45AD9" w:rsidP="00F92A9E"/>
    <w:p w14:paraId="04F8DF68" w14:textId="77777777" w:rsidR="00CF120C" w:rsidRDefault="00CF120C" w:rsidP="00F92A9E"/>
    <w:p w14:paraId="29F5CBE7" w14:textId="6245C626" w:rsidR="00CF120C" w:rsidRDefault="00900C39" w:rsidP="00F92A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A3B55" wp14:editId="6782ED56">
                <wp:simplePos x="0" y="0"/>
                <wp:positionH relativeFrom="column">
                  <wp:posOffset>180975</wp:posOffset>
                </wp:positionH>
                <wp:positionV relativeFrom="paragraph">
                  <wp:posOffset>2904490</wp:posOffset>
                </wp:positionV>
                <wp:extent cx="4886325" cy="635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40E895" w14:textId="1FC0C919" w:rsidR="00900C39" w:rsidRPr="008C1194" w:rsidRDefault="00900C39" w:rsidP="00900C3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DSC analysis results for medical vial samples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A3B55" id="Text Box 7" o:spid="_x0000_s1027" type="#_x0000_t202" style="position:absolute;margin-left:14.25pt;margin-top:228.7pt;width:384.7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" stroked="f">
                <v:textbox style="mso-fit-shape-to-text:t" inset="0,0,0,0">
                  <w:txbxContent>
                    <w:p w14:paraId="2A40E895" w14:textId="1FC0C919" w:rsidR="00900C39" w:rsidRPr="008C1194" w:rsidRDefault="00900C39" w:rsidP="00900C39">
                      <w:pPr>
                        <w:pStyle w:val="Caption"/>
                        <w:rPr>
                          <w:noProof/>
                        </w:rPr>
                      </w:pPr>
                      <w:r>
                        <w:t>DSC analysis results for medical vial samples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E5FE7">
        <w:rPr>
          <w:noProof/>
        </w:rPr>
        <w:drawing>
          <wp:anchor distT="0" distB="0" distL="114300" distR="114300" simplePos="0" relativeHeight="251659264" behindDoc="1" locked="0" layoutInCell="1" allowOverlap="1" wp14:anchorId="49E09223" wp14:editId="42B8CAB3">
            <wp:simplePos x="0" y="0"/>
            <wp:positionH relativeFrom="column">
              <wp:posOffset>180975</wp:posOffset>
            </wp:positionH>
            <wp:positionV relativeFrom="paragraph">
              <wp:posOffset>353695</wp:posOffset>
            </wp:positionV>
            <wp:extent cx="4886325" cy="2493645"/>
            <wp:effectExtent l="0" t="0" r="9525" b="1905"/>
            <wp:wrapTopAndBottom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FAFBA" w14:textId="5D6167BE" w:rsidR="00CF120C" w:rsidRDefault="00CF120C" w:rsidP="00F92A9E"/>
    <w:p w14:paraId="1A34B0BD" w14:textId="5345020A" w:rsidR="0089080D" w:rsidRDefault="0089080D" w:rsidP="0089080D">
      <w:r>
        <w:t>Based on the results, i</w:t>
      </w:r>
      <w:r w:rsidRPr="0089080D">
        <w:t xml:space="preserve">t appeared that the middle box (box 24) </w:t>
      </w:r>
      <w:r w:rsidR="00741416">
        <w:t xml:space="preserve">may not </w:t>
      </w:r>
      <w:r w:rsidRPr="0089080D">
        <w:t xml:space="preserve">have had any of the 13% plasticizer content present. The end box appeared to have </w:t>
      </w:r>
      <w:r w:rsidR="00571798">
        <w:t xml:space="preserve">been </w:t>
      </w:r>
      <w:r w:rsidRPr="0089080D">
        <w:t>fully</w:t>
      </w:r>
      <w:r w:rsidR="00571798">
        <w:t xml:space="preserve"> </w:t>
      </w:r>
      <w:r w:rsidRPr="0089080D">
        <w:t xml:space="preserve">composed of the 13% plasticizer </w:t>
      </w:r>
      <w:r w:rsidRPr="0089080D">
        <w:lastRenderedPageBreak/>
        <w:t>content</w:t>
      </w:r>
      <w:r w:rsidR="00DB66BF">
        <w:t>, while b</w:t>
      </w:r>
      <w:r w:rsidRPr="0089080D">
        <w:t xml:space="preserve">oxes 26-30 appeared to be composed </w:t>
      </w:r>
      <w:r w:rsidR="00DB66BF">
        <w:t>mostly</w:t>
      </w:r>
      <w:r w:rsidRPr="0089080D">
        <w:t xml:space="preserve"> of the 10% plasticizer </w:t>
      </w:r>
      <w:proofErr w:type="gramStart"/>
      <w:r w:rsidRPr="0089080D">
        <w:t>resin, but</w:t>
      </w:r>
      <w:proofErr w:type="gramEnd"/>
      <w:r w:rsidRPr="0089080D">
        <w:t xml:space="preserve"> may also</w:t>
      </w:r>
      <w:r>
        <w:t xml:space="preserve"> have</w:t>
      </w:r>
      <w:r w:rsidRPr="0089080D">
        <w:t xml:space="preserve"> had some 13% plasticizer resin present.</w:t>
      </w:r>
    </w:p>
    <w:p w14:paraId="47FB06AA" w14:textId="59C94D96" w:rsidR="0053136B" w:rsidRPr="0089080D" w:rsidRDefault="00D00762" w:rsidP="0089080D">
      <w:r>
        <w:t xml:space="preserve">TAL’s work with DSC allowed corrective action to be taken </w:t>
      </w:r>
      <w:r w:rsidR="00895F75">
        <w:t>to ensure the</w:t>
      </w:r>
      <w:r>
        <w:t xml:space="preserve"> correct parts would be use</w:t>
      </w:r>
      <w:r w:rsidR="00895F75">
        <w:t>d in the customer’s end product</w:t>
      </w:r>
      <w:r>
        <w:t xml:space="preserve">. </w:t>
      </w:r>
      <w:r w:rsidR="00C55307">
        <w:t>Little else besides DSC would have allowed such a finely detailed analysis.</w:t>
      </w:r>
    </w:p>
    <w:p w14:paraId="307D679A" w14:textId="147E4A69" w:rsidR="00F92A9E" w:rsidRPr="009C6B2C" w:rsidRDefault="00F92A9E" w:rsidP="00F92A9E">
      <w:pPr>
        <w:rPr>
          <w:b/>
          <w:bCs/>
          <w:color w:val="009999"/>
          <w:sz w:val="24"/>
          <w:szCs w:val="24"/>
        </w:rPr>
      </w:pPr>
      <w:r w:rsidRPr="009C6B2C">
        <w:rPr>
          <w:b/>
          <w:bCs/>
          <w:color w:val="009999"/>
          <w:sz w:val="24"/>
          <w:szCs w:val="24"/>
        </w:rPr>
        <w:t>Kinetic Study of Plasticizer in CABs</w:t>
      </w:r>
    </w:p>
    <w:p w14:paraId="655AE08E" w14:textId="666B96E3" w:rsidR="00572957" w:rsidRDefault="004475FF" w:rsidP="00F92A9E">
      <w:r>
        <w:t xml:space="preserve">For another </w:t>
      </w:r>
      <w:r w:rsidR="00F37A3B">
        <w:t xml:space="preserve">testing project, </w:t>
      </w:r>
      <w:r w:rsidR="00B617B4">
        <w:t xml:space="preserve">TAL used </w:t>
      </w:r>
      <w:r w:rsidR="00FA2F0F">
        <w:t xml:space="preserve">both TGA and </w:t>
      </w:r>
      <w:r w:rsidR="00B617B4">
        <w:t xml:space="preserve">DSC to examine the plasticizer content of a </w:t>
      </w:r>
      <w:r w:rsidR="006363C9">
        <w:t>CAB</w:t>
      </w:r>
      <w:r w:rsidR="008A772B">
        <w:t xml:space="preserve"> </w:t>
      </w:r>
      <w:r w:rsidR="00411F90">
        <w:t xml:space="preserve">resin used </w:t>
      </w:r>
      <w:r w:rsidR="00AE2312">
        <w:t xml:space="preserve">in manufacturing a </w:t>
      </w:r>
      <w:r w:rsidR="006B5880">
        <w:t xml:space="preserve">different </w:t>
      </w:r>
      <w:r w:rsidR="00AE2312">
        <w:t>medical</w:t>
      </w:r>
      <w:r w:rsidR="00B617B4">
        <w:t xml:space="preserve"> </w:t>
      </w:r>
      <w:r w:rsidR="00977228">
        <w:t>device</w:t>
      </w:r>
      <w:r w:rsidR="006867DF">
        <w:t xml:space="preserve">. </w:t>
      </w:r>
      <w:r w:rsidR="007868A5">
        <w:t xml:space="preserve">The customer wanted to know the rate at which the CAB material, which contained 13% plasticizer content, would lose plasticizer to evaporation </w:t>
      </w:r>
      <w:proofErr w:type="gramStart"/>
      <w:r w:rsidR="00A34298">
        <w:t xml:space="preserve">in order </w:t>
      </w:r>
      <w:r w:rsidR="007868A5">
        <w:t>to</w:t>
      </w:r>
      <w:proofErr w:type="gramEnd"/>
      <w:r w:rsidR="007868A5">
        <w:t xml:space="preserve"> understand the product’s </w:t>
      </w:r>
      <w:r w:rsidR="00383847">
        <w:t xml:space="preserve">functional </w:t>
      </w:r>
      <w:r w:rsidR="007868A5">
        <w:t>life</w:t>
      </w:r>
      <w:r w:rsidR="00F55CD4">
        <w:t xml:space="preserve">. </w:t>
      </w:r>
      <w:r w:rsidR="004F1697">
        <w:t>The customer was concerned that the product may crack or become too brittle if it lost plasticizer too quickly</w:t>
      </w:r>
      <w:r w:rsidR="00383847">
        <w:t>, resulting in product failure</w:t>
      </w:r>
      <w:r w:rsidR="004F1697">
        <w:t xml:space="preserve">. </w:t>
      </w:r>
      <w:r w:rsidR="006867DF">
        <w:t>The TGA</w:t>
      </w:r>
      <w:r w:rsidR="00845955">
        <w:t xml:space="preserve"> results </w:t>
      </w:r>
      <w:r w:rsidR="006867DF">
        <w:t xml:space="preserve">were used </w:t>
      </w:r>
      <w:r w:rsidR="00845955">
        <w:t>in</w:t>
      </w:r>
      <w:r w:rsidR="00977228">
        <w:t xml:space="preserve"> conjunction with sophisticated </w:t>
      </w:r>
      <w:r w:rsidR="006974F5">
        <w:t>kinetic modeling software</w:t>
      </w:r>
      <w:r w:rsidR="00383638">
        <w:t xml:space="preserve">, which </w:t>
      </w:r>
      <w:r w:rsidR="004F1697">
        <w:t xml:space="preserve">allowed TAL </w:t>
      </w:r>
      <w:r w:rsidR="006974F5">
        <w:t xml:space="preserve">to </w:t>
      </w:r>
      <w:r w:rsidR="0098746F">
        <w:t xml:space="preserve">extrapolate the TGA data </w:t>
      </w:r>
      <w:r w:rsidR="004D14C2">
        <w:t xml:space="preserve">and </w:t>
      </w:r>
      <w:r w:rsidR="00F37A3B">
        <w:t>predict the shelf life of the devices</w:t>
      </w:r>
      <w:r w:rsidR="004D14C2">
        <w:t xml:space="preserve"> out to </w:t>
      </w:r>
      <w:r w:rsidR="00284D40">
        <w:t xml:space="preserve">nearly two </w:t>
      </w:r>
      <w:r w:rsidR="004D14C2">
        <w:t>years</w:t>
      </w:r>
      <w:r w:rsidR="00F37A3B">
        <w:t>.</w:t>
      </w:r>
      <w:r w:rsidR="001E2785">
        <w:t xml:space="preserve"> </w:t>
      </w:r>
    </w:p>
    <w:p w14:paraId="6F78699E" w14:textId="3449D345" w:rsidR="006F201F" w:rsidRDefault="00737B6B" w:rsidP="00F92A9E">
      <w:r>
        <w:t>TAL first conducted a moisture test</w:t>
      </w:r>
      <w:r w:rsidR="00966EA7">
        <w:t xml:space="preserve"> (ASTM D7191)</w:t>
      </w:r>
      <w:r>
        <w:t xml:space="preserve"> on the resin</w:t>
      </w:r>
      <w:r w:rsidR="00966EA7">
        <w:t>,</w:t>
      </w:r>
      <w:r w:rsidR="00677B4B">
        <w:t xml:space="preserve"> </w:t>
      </w:r>
      <w:r w:rsidR="004D14C2">
        <w:t>determining the</w:t>
      </w:r>
      <w:r w:rsidR="008A0665">
        <w:t xml:space="preserve"> moisture content </w:t>
      </w:r>
      <w:r w:rsidR="005A0680">
        <w:t>to understand</w:t>
      </w:r>
      <w:r w:rsidR="00181B25">
        <w:t xml:space="preserve"> its</w:t>
      </w:r>
      <w:r w:rsidR="0098746F">
        <w:t xml:space="preserve"> contribution to the weight loss observed in further testing and </w:t>
      </w:r>
      <w:r w:rsidR="00447DF1">
        <w:t xml:space="preserve">in </w:t>
      </w:r>
      <w:r w:rsidR="0098746F">
        <w:t xml:space="preserve">the </w:t>
      </w:r>
      <w:r w:rsidR="004D14C2">
        <w:t>kinetic model.</w:t>
      </w:r>
      <w:r w:rsidR="005A0680">
        <w:t xml:space="preserve"> The results showed </w:t>
      </w:r>
      <w:r w:rsidR="00B95BF7">
        <w:t>0.1339% moisture content.</w:t>
      </w:r>
    </w:p>
    <w:p w14:paraId="3651476D" w14:textId="4E6C4492" w:rsidR="00B95BF7" w:rsidRDefault="00B95BF7" w:rsidP="00F92A9E">
      <w:r>
        <w:t>TAL then conducted a series of TGA</w:t>
      </w:r>
      <w:r w:rsidR="00C642D3">
        <w:t xml:space="preserve"> tests on </w:t>
      </w:r>
      <w:r w:rsidR="00A900F7">
        <w:t>material samples</w:t>
      </w:r>
      <w:r w:rsidR="00C642D3">
        <w:t xml:space="preserve"> at different </w:t>
      </w:r>
      <w:r w:rsidR="000A4332">
        <w:t>temperatures</w:t>
      </w:r>
      <w:r w:rsidR="00DC627B">
        <w:t xml:space="preserve"> (110</w:t>
      </w:r>
      <w:r w:rsidR="00DC627B">
        <w:rPr>
          <w:rFonts w:cstheme="minorHAnsi"/>
        </w:rPr>
        <w:t>°</w:t>
      </w:r>
      <w:r w:rsidR="00DC627B">
        <w:t>C, 14</w:t>
      </w:r>
      <w:r w:rsidR="00514FFE">
        <w:t>0</w:t>
      </w:r>
      <w:r w:rsidR="00514FFE">
        <w:rPr>
          <w:rFonts w:cstheme="minorHAnsi"/>
        </w:rPr>
        <w:t>°</w:t>
      </w:r>
      <w:r w:rsidR="00514FFE">
        <w:t>C, 170</w:t>
      </w:r>
      <w:r w:rsidR="00514FFE">
        <w:rPr>
          <w:rFonts w:cstheme="minorHAnsi"/>
        </w:rPr>
        <w:t>°</w:t>
      </w:r>
      <w:r w:rsidR="00514FFE">
        <w:t>C, and 200</w:t>
      </w:r>
      <w:r w:rsidR="00514FFE">
        <w:rPr>
          <w:rFonts w:cstheme="minorHAnsi"/>
        </w:rPr>
        <w:t>°</w:t>
      </w:r>
      <w:r w:rsidR="00514FFE">
        <w:t>C), each for the duration of a week.</w:t>
      </w:r>
      <w:r w:rsidR="00D234B9">
        <w:t xml:space="preserve"> </w:t>
      </w:r>
      <w:r w:rsidR="004D61AA">
        <w:t>A thermogram of the 140</w:t>
      </w:r>
      <w:r w:rsidR="004D61AA">
        <w:rPr>
          <w:rFonts w:cstheme="minorHAnsi"/>
        </w:rPr>
        <w:t>°</w:t>
      </w:r>
      <w:r w:rsidR="004D61AA">
        <w:t>C sample is belo</w:t>
      </w:r>
      <w:r w:rsidR="005C2E08">
        <w:t>w.</w:t>
      </w:r>
    </w:p>
    <w:p w14:paraId="0844D9A4" w14:textId="0733D46F" w:rsidR="006E4EA1" w:rsidRDefault="00201311" w:rsidP="006E4EA1">
      <w:pPr>
        <w:keepNext/>
      </w:pPr>
      <w:r>
        <w:rPr>
          <w:noProof/>
        </w:rPr>
        <w:drawing>
          <wp:inline distT="0" distB="0" distL="0" distR="0" wp14:anchorId="048AB694" wp14:editId="58DB7725">
            <wp:extent cx="5943600" cy="3274695"/>
            <wp:effectExtent l="0" t="0" r="0" b="1905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F8C59" w14:textId="4D26E3E1" w:rsidR="00201311" w:rsidRDefault="006E4EA1" w:rsidP="006E4EA1">
      <w:pPr>
        <w:pStyle w:val="Caption"/>
      </w:pPr>
      <w:r>
        <w:t>140</w:t>
      </w:r>
      <w:r>
        <w:rPr>
          <w:rFonts w:cstheme="minorHAnsi"/>
        </w:rPr>
        <w:t>°</w:t>
      </w:r>
      <w:r>
        <w:t>C sample thermogram</w:t>
      </w:r>
    </w:p>
    <w:p w14:paraId="7834BD64" w14:textId="3BEBECD9" w:rsidR="00EC17DE" w:rsidRDefault="00201311" w:rsidP="00F92A9E">
      <w:r>
        <w:t xml:space="preserve">The results of each test were then </w:t>
      </w:r>
      <w:r w:rsidR="00565788">
        <w:t>entered into the kinetic modeling software and extrapolated out to two years</w:t>
      </w:r>
      <w:r w:rsidR="00B74D71">
        <w:t xml:space="preserve"> </w:t>
      </w:r>
      <w:r w:rsidR="00CB0D7B">
        <w:t xml:space="preserve">at various temperatures </w:t>
      </w:r>
      <w:r w:rsidR="00B74D71">
        <w:t>to create a lifetime prediction model (LPM)</w:t>
      </w:r>
      <w:r w:rsidR="00565788">
        <w:t>.</w:t>
      </w:r>
      <w:r w:rsidR="00202202">
        <w:t xml:space="preserve"> </w:t>
      </w:r>
      <w:r w:rsidR="00202202" w:rsidRPr="0083012C">
        <w:t>The kinetic model predicted that all accelerated aging conditions except for 4°</w:t>
      </w:r>
      <w:r w:rsidR="00202202">
        <w:t>C</w:t>
      </w:r>
      <w:r w:rsidR="00202202" w:rsidRPr="0083012C">
        <w:t>, would experience at least an 8.07% plasticizer loss.</w:t>
      </w:r>
      <w:r w:rsidR="00AF7B45">
        <w:t xml:space="preserve"> Below is the </w:t>
      </w:r>
      <w:r w:rsidR="00B74D71">
        <w:t>LPM</w:t>
      </w:r>
      <w:r w:rsidR="00FF0020">
        <w:t xml:space="preserve"> displaying an evaporation level of up to ~8.07%</w:t>
      </w:r>
      <w:r w:rsidR="008D3170">
        <w:t xml:space="preserve">. </w:t>
      </w:r>
    </w:p>
    <w:p w14:paraId="4CAEF360" w14:textId="77777777" w:rsidR="00E015AF" w:rsidRDefault="00EC17DE" w:rsidP="00E015AF">
      <w:pPr>
        <w:keepNext/>
      </w:pPr>
      <w:r>
        <w:rPr>
          <w:noProof/>
        </w:rPr>
        <w:lastRenderedPageBreak/>
        <w:drawing>
          <wp:inline distT="0" distB="0" distL="0" distR="0" wp14:anchorId="49640467" wp14:editId="42DF589E">
            <wp:extent cx="5943600" cy="1568450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624F6" w14:textId="624DE3C1" w:rsidR="00EC17DE" w:rsidRDefault="00E015AF" w:rsidP="00E015AF">
      <w:pPr>
        <w:pStyle w:val="Caption"/>
      </w:pPr>
      <w:r>
        <w:t>Kinetic Model Results</w:t>
      </w:r>
    </w:p>
    <w:p w14:paraId="43C10FDB" w14:textId="437C235B" w:rsidR="00201311" w:rsidRDefault="00A65A16" w:rsidP="00F92A9E">
      <w:r>
        <w:t>The percentages in the left column are relative to 8.07%. For example, 50% in the left column is equivalent to ~4.04% plasticizer evaporation.</w:t>
      </w:r>
    </w:p>
    <w:p w14:paraId="0C652152" w14:textId="434708D4" w:rsidR="0095730B" w:rsidRDefault="0095730B" w:rsidP="00F92A9E">
      <w:r>
        <w:t xml:space="preserve">TAL then tested the </w:t>
      </w:r>
      <w:r w:rsidR="002C18B3">
        <w:t xml:space="preserve">accuracy of the </w:t>
      </w:r>
      <w:r>
        <w:t>model with two more TGA tests, this time with samples at 50</w:t>
      </w:r>
      <w:r w:rsidRPr="00C347F2">
        <w:t>°</w:t>
      </w:r>
      <w:r>
        <w:t xml:space="preserve">C and </w:t>
      </w:r>
      <w:r w:rsidR="00C347F2">
        <w:t>80</w:t>
      </w:r>
      <w:r w:rsidR="00C347F2" w:rsidRPr="00C347F2">
        <w:t>°</w:t>
      </w:r>
      <w:r w:rsidR="00C347F2">
        <w:t xml:space="preserve">C. </w:t>
      </w:r>
      <w:r w:rsidR="00C347F2" w:rsidRPr="00C347F2">
        <w:t>The 50°</w:t>
      </w:r>
      <w:r w:rsidR="00C347F2">
        <w:t>C</w:t>
      </w:r>
      <w:r w:rsidR="00C347F2" w:rsidRPr="00C347F2">
        <w:t xml:space="preserve"> result produced a 2.52% loss over the span of 336 hours, while the 80°</w:t>
      </w:r>
      <w:r w:rsidR="00C347F2">
        <w:t>C</w:t>
      </w:r>
      <w:r w:rsidR="00C347F2" w:rsidRPr="00C347F2">
        <w:t xml:space="preserve"> result produced </w:t>
      </w:r>
      <w:r w:rsidR="000A6CE1">
        <w:t xml:space="preserve">a </w:t>
      </w:r>
      <w:r w:rsidR="00C347F2" w:rsidRPr="00C347F2">
        <w:t>1.16% loss over the span of 19.5 hours. Both results f</w:t>
      </w:r>
      <w:r w:rsidR="00C347F2">
        <w:t>e</w:t>
      </w:r>
      <w:r w:rsidR="00C347F2" w:rsidRPr="00C347F2">
        <w:t>ll within the kinetic model at their respective levels</w:t>
      </w:r>
      <w:r w:rsidR="00C347F2">
        <w:t xml:space="preserve">, confirming </w:t>
      </w:r>
      <w:r w:rsidR="00200C99">
        <w:t>the model’s</w:t>
      </w:r>
      <w:r w:rsidR="00C347F2">
        <w:t xml:space="preserve"> accuracy.</w:t>
      </w:r>
    </w:p>
    <w:p w14:paraId="4A63114E" w14:textId="47FE1809" w:rsidR="005A0680" w:rsidRDefault="00614B92" w:rsidP="00F92A9E">
      <w:r w:rsidRPr="00B251D2">
        <w:t>Although the model was used to predict only plasticizer evaporation, there w</w:t>
      </w:r>
      <w:r w:rsidR="00E133D4">
        <w:t xml:space="preserve">ould be </w:t>
      </w:r>
      <w:r w:rsidRPr="00B251D2">
        <w:t xml:space="preserve">an impact on the overall evaporation due to moisture (the previously established </w:t>
      </w:r>
      <w:r w:rsidR="00B251D2">
        <w:t>0.1339% determined in the initial moisture analysis</w:t>
      </w:r>
      <w:r w:rsidR="00F338A1">
        <w:t>)</w:t>
      </w:r>
      <w:r w:rsidR="00B251D2">
        <w:t xml:space="preserve">. </w:t>
      </w:r>
      <w:r w:rsidRPr="00B251D2">
        <w:t xml:space="preserve">However, this impact </w:t>
      </w:r>
      <w:r w:rsidR="00B251D2" w:rsidRPr="00B251D2">
        <w:t>w</w:t>
      </w:r>
      <w:r w:rsidR="006013E4">
        <w:t>ould only be</w:t>
      </w:r>
      <w:r w:rsidRPr="00B251D2">
        <w:t xml:space="preserve"> 1.66% of the total weight loss used to create the model.</w:t>
      </w:r>
    </w:p>
    <w:p w14:paraId="594EDB5C" w14:textId="407408F5" w:rsidR="00F523E6" w:rsidRDefault="002D4DCC" w:rsidP="00F92A9E">
      <w:r w:rsidRPr="00D35DAA">
        <w:t xml:space="preserve">TAL then conducted DSC analysis </w:t>
      </w:r>
      <w:r w:rsidR="002D4DD9" w:rsidRPr="00D35DAA">
        <w:t xml:space="preserve">to </w:t>
      </w:r>
      <w:r w:rsidRPr="00D35DAA">
        <w:t>confir</w:t>
      </w:r>
      <w:r w:rsidR="00D35DAA" w:rsidRPr="00D35DAA">
        <w:t>m</w:t>
      </w:r>
      <w:r w:rsidR="006013E4" w:rsidRPr="00D35DAA">
        <w:t xml:space="preserve"> the </w:t>
      </w:r>
      <w:r w:rsidR="00EF1927" w:rsidRPr="00D35DAA">
        <w:t xml:space="preserve">TGA sample </w:t>
      </w:r>
      <w:r w:rsidR="006013E4" w:rsidRPr="00D35DAA">
        <w:t xml:space="preserve">weight loss was from </w:t>
      </w:r>
      <w:r w:rsidR="001A19DF" w:rsidRPr="00D35DAA">
        <w:t xml:space="preserve">the evaporation of </w:t>
      </w:r>
      <w:r w:rsidR="006013E4" w:rsidRPr="00D35DAA">
        <w:t>plasticize</w:t>
      </w:r>
      <w:r w:rsidR="00D46691" w:rsidRPr="00D35DAA">
        <w:t>r</w:t>
      </w:r>
      <w:r w:rsidR="00463F63">
        <w:t xml:space="preserve"> and not another element of the samples</w:t>
      </w:r>
      <w:r w:rsidR="00D46691" w:rsidRPr="00D35DAA">
        <w:t>.</w:t>
      </w:r>
      <w:r w:rsidR="004D2B93" w:rsidRPr="00D35DAA">
        <w:t xml:space="preserve"> </w:t>
      </w:r>
      <w:r w:rsidR="00A23F25">
        <w:t xml:space="preserve">DSC results showed </w:t>
      </w:r>
      <w:r w:rsidR="00CA41B0">
        <w:t>the</w:t>
      </w:r>
      <w:r w:rsidR="004D2B93" w:rsidRPr="00D35DAA">
        <w:t xml:space="preserve"> glass transition temperature of </w:t>
      </w:r>
      <w:r w:rsidR="00BC071A">
        <w:t xml:space="preserve">the </w:t>
      </w:r>
      <w:r w:rsidR="005044F9" w:rsidRPr="00D35DAA">
        <w:t xml:space="preserve">sample resin </w:t>
      </w:r>
      <w:r w:rsidR="00CA41B0">
        <w:t xml:space="preserve">prior to isothermal testing exposure </w:t>
      </w:r>
      <w:r w:rsidR="005044F9" w:rsidRPr="00D35DAA">
        <w:t>was 101</w:t>
      </w:r>
      <w:r w:rsidR="005044F9" w:rsidRPr="00C347F2">
        <w:t>°</w:t>
      </w:r>
      <w:r w:rsidR="005044F9">
        <w:t>C.</w:t>
      </w:r>
      <w:r w:rsidR="007764E3" w:rsidRPr="00D35DAA">
        <w:t xml:space="preserve"> </w:t>
      </w:r>
      <w:r w:rsidR="00976FF0" w:rsidRPr="00D35DAA">
        <w:t xml:space="preserve">If </w:t>
      </w:r>
      <w:r w:rsidR="005044F9" w:rsidRPr="00D35DAA">
        <w:t xml:space="preserve">the loss </w:t>
      </w:r>
      <w:r w:rsidR="00976FF0" w:rsidRPr="00D35DAA">
        <w:t>was</w:t>
      </w:r>
      <w:r w:rsidR="005044F9" w:rsidRPr="00D35DAA">
        <w:t xml:space="preserve"> in fact from plasticizer, DSC </w:t>
      </w:r>
      <w:r w:rsidR="00830181" w:rsidRPr="00D35DAA">
        <w:t xml:space="preserve">analysis of the sample kept at </w:t>
      </w:r>
      <w:r w:rsidR="00976FF0" w:rsidRPr="00D35DAA">
        <w:t>140</w:t>
      </w:r>
      <w:r w:rsidR="00976FF0" w:rsidRPr="00C347F2">
        <w:t>°</w:t>
      </w:r>
      <w:r w:rsidR="00976FF0">
        <w:t>C</w:t>
      </w:r>
      <w:r w:rsidR="005044F9">
        <w:t xml:space="preserve"> </w:t>
      </w:r>
      <w:r w:rsidR="00830181">
        <w:t xml:space="preserve">for one week would display a </w:t>
      </w:r>
      <w:r w:rsidR="00CD55EC">
        <w:t>considerably higher glass transition temperature</w:t>
      </w:r>
      <w:r w:rsidR="00D35DAA">
        <w:t>.</w:t>
      </w:r>
      <w:r w:rsidR="00EB2996">
        <w:t xml:space="preserve"> The sample subjected </w:t>
      </w:r>
      <w:r w:rsidR="00D60BD0">
        <w:t xml:space="preserve">to </w:t>
      </w:r>
      <w:r w:rsidR="00EB2996">
        <w:t>140</w:t>
      </w:r>
      <w:r w:rsidR="00EB2996">
        <w:rPr>
          <w:rFonts w:cstheme="minorHAnsi"/>
        </w:rPr>
        <w:t>°</w:t>
      </w:r>
      <w:r w:rsidR="00EB2996">
        <w:t>C</w:t>
      </w:r>
      <w:r w:rsidR="008851B1">
        <w:t xml:space="preserve"> (</w:t>
      </w:r>
      <w:r w:rsidR="00EB2996">
        <w:t>which produced a weight loss of ~10.51%</w:t>
      </w:r>
      <w:r w:rsidR="008851B1">
        <w:t xml:space="preserve">) </w:t>
      </w:r>
      <w:r w:rsidR="00D84774">
        <w:t xml:space="preserve">in fact </w:t>
      </w:r>
      <w:r w:rsidR="00EB2996">
        <w:t>showed a shift in the glass transition to 122</w:t>
      </w:r>
      <w:r w:rsidR="00EB2996" w:rsidRPr="005F3681">
        <w:t>°</w:t>
      </w:r>
      <w:r w:rsidR="00EB2996">
        <w:t xml:space="preserve">C. This </w:t>
      </w:r>
      <w:r w:rsidR="00D60BD0">
        <w:t>indicated</w:t>
      </w:r>
      <w:r w:rsidR="00EB2996">
        <w:t xml:space="preserve"> plasticizer loss</w:t>
      </w:r>
      <w:r w:rsidR="000323B0">
        <w:t xml:space="preserve">, </w:t>
      </w:r>
      <w:r w:rsidR="00EB2996">
        <w:t>confirm</w:t>
      </w:r>
      <w:r w:rsidR="000323B0">
        <w:t>ing</w:t>
      </w:r>
      <w:r w:rsidR="00EB2996">
        <w:t xml:space="preserve"> the weight loss produced during the isothermal analysis </w:t>
      </w:r>
      <w:r w:rsidR="000323B0">
        <w:t>was</w:t>
      </w:r>
      <w:r w:rsidR="00EB2996">
        <w:t xml:space="preserve"> </w:t>
      </w:r>
      <w:r w:rsidR="000323B0">
        <w:t xml:space="preserve">from </w:t>
      </w:r>
      <w:r w:rsidR="00EB2996">
        <w:t>plasticizer evaporation.</w:t>
      </w:r>
    </w:p>
    <w:p w14:paraId="0C94CAF5" w14:textId="5F3D4F8E" w:rsidR="000461A4" w:rsidRPr="005F3681" w:rsidRDefault="00C00211" w:rsidP="00F92A9E">
      <w:r>
        <w:t xml:space="preserve">In </w:t>
      </w:r>
      <w:r w:rsidR="004B152C">
        <w:t>the end</w:t>
      </w:r>
      <w:r>
        <w:t>,</w:t>
      </w:r>
      <w:r w:rsidR="00573C1D">
        <w:t xml:space="preserve"> the kinetic model was a success</w:t>
      </w:r>
      <w:r w:rsidR="00C44F7B">
        <w:t xml:space="preserve">, </w:t>
      </w:r>
      <w:r w:rsidR="00573C1D">
        <w:t>hel</w:t>
      </w:r>
      <w:r w:rsidR="00C44F7B">
        <w:t>ping</w:t>
      </w:r>
      <w:r w:rsidR="00573C1D">
        <w:t xml:space="preserve"> the customer understand the </w:t>
      </w:r>
      <w:r w:rsidR="00D05378">
        <w:t xml:space="preserve">expected </w:t>
      </w:r>
      <w:r w:rsidR="00383847">
        <w:t xml:space="preserve">shelf </w:t>
      </w:r>
      <w:r w:rsidR="00D05378">
        <w:t xml:space="preserve">life of their products. </w:t>
      </w:r>
      <w:r w:rsidR="00D05378" w:rsidRPr="005F3681">
        <w:t>The kinetic model was able to reasonably predict the 50</w:t>
      </w:r>
      <w:r w:rsidR="003213E6" w:rsidRPr="005F3681">
        <w:t>°</w:t>
      </w:r>
      <w:r w:rsidR="003213E6">
        <w:t>C</w:t>
      </w:r>
      <w:r w:rsidR="003213E6" w:rsidRPr="005F3681">
        <w:t xml:space="preserve"> </w:t>
      </w:r>
      <w:r w:rsidR="00D05378" w:rsidRPr="005F3681">
        <w:t>and 80</w:t>
      </w:r>
      <w:r w:rsidR="003213E6" w:rsidRPr="005F3681">
        <w:t>°</w:t>
      </w:r>
      <w:r w:rsidR="003213E6">
        <w:t>C</w:t>
      </w:r>
      <w:r w:rsidR="003213E6" w:rsidRPr="005F3681">
        <w:t xml:space="preserve"> </w:t>
      </w:r>
      <w:r w:rsidR="00D05378" w:rsidRPr="005F3681">
        <w:t>plasticizer evaporation</w:t>
      </w:r>
      <w:r w:rsidR="00A200C3" w:rsidRPr="005F3681">
        <w:t>,</w:t>
      </w:r>
      <w:r w:rsidR="00D05378" w:rsidRPr="005F3681">
        <w:t xml:space="preserve"> </w:t>
      </w:r>
      <w:r w:rsidR="00A200C3" w:rsidRPr="005F3681">
        <w:t xml:space="preserve">and </w:t>
      </w:r>
      <w:r w:rsidR="00D05378" w:rsidRPr="005F3681">
        <w:t>plasticizer evaporation was confirmed by the DSC analysis</w:t>
      </w:r>
      <w:r w:rsidR="00A200C3" w:rsidRPr="005F3681">
        <w:t xml:space="preserve">. </w:t>
      </w:r>
    </w:p>
    <w:p w14:paraId="359E8ECD" w14:textId="1A002C3B" w:rsidR="004570D2" w:rsidRPr="009C6B2C" w:rsidRDefault="004570D2" w:rsidP="00F92A9E">
      <w:pPr>
        <w:rPr>
          <w:b/>
          <w:bCs/>
          <w:color w:val="009999"/>
          <w:sz w:val="24"/>
          <w:szCs w:val="24"/>
        </w:rPr>
      </w:pPr>
      <w:r w:rsidRPr="009C6B2C">
        <w:rPr>
          <w:b/>
          <w:bCs/>
          <w:color w:val="009999"/>
          <w:sz w:val="24"/>
          <w:szCs w:val="24"/>
        </w:rPr>
        <w:t>Conclusion</w:t>
      </w:r>
    </w:p>
    <w:p w14:paraId="13AD84D0" w14:textId="31A512F5" w:rsidR="004570D2" w:rsidRDefault="008B3984" w:rsidP="00F92A9E">
      <w:r>
        <w:t>The</w:t>
      </w:r>
      <w:r w:rsidR="007A6461">
        <w:t xml:space="preserve"> projects </w:t>
      </w:r>
      <w:r w:rsidR="0072534B">
        <w:t xml:space="preserve">above </w:t>
      </w:r>
      <w:r>
        <w:t xml:space="preserve">demonstrate </w:t>
      </w:r>
      <w:r w:rsidR="008D49E3">
        <w:t xml:space="preserve">the </w:t>
      </w:r>
      <w:r w:rsidR="00071472">
        <w:t xml:space="preserve">capabilities of thermal analysis </w:t>
      </w:r>
      <w:r w:rsidR="00E75E39">
        <w:t xml:space="preserve">in examining </w:t>
      </w:r>
      <w:r w:rsidR="003A701F">
        <w:t xml:space="preserve">plasticizer </w:t>
      </w:r>
      <w:r w:rsidR="00E75E39">
        <w:t xml:space="preserve">content </w:t>
      </w:r>
      <w:r w:rsidR="003A701F">
        <w:t>in medical products</w:t>
      </w:r>
      <w:r w:rsidR="0072534B">
        <w:t>, and</w:t>
      </w:r>
      <w:r w:rsidR="003A701F">
        <w:t xml:space="preserve"> </w:t>
      </w:r>
      <w:r w:rsidR="008553A5">
        <w:t xml:space="preserve">TAL’s </w:t>
      </w:r>
      <w:r w:rsidR="00566FF6">
        <w:t>use of</w:t>
      </w:r>
      <w:r w:rsidR="00617EB2">
        <w:t xml:space="preserve"> </w:t>
      </w:r>
      <w:r w:rsidR="003501C8">
        <w:t>the methods</w:t>
      </w:r>
      <w:r w:rsidR="00BD2978">
        <w:t xml:space="preserve">, </w:t>
      </w:r>
      <w:r w:rsidR="001C4871">
        <w:t>even</w:t>
      </w:r>
      <w:r w:rsidR="00BD2978">
        <w:t xml:space="preserve"> in conjunction with modeling software,</w:t>
      </w:r>
      <w:r w:rsidR="001C4871">
        <w:t xml:space="preserve"> </w:t>
      </w:r>
      <w:r w:rsidR="00566FF6">
        <w:t>demonstrate the value of an experience</w:t>
      </w:r>
      <w:r w:rsidR="00B32243">
        <w:t xml:space="preserve">d analytical lab </w:t>
      </w:r>
      <w:r w:rsidR="004D202C">
        <w:t>for third-party testing or as an in-house quality resource.</w:t>
      </w:r>
    </w:p>
    <w:p w14:paraId="2ABDD6CE" w14:textId="4FE65D46" w:rsidR="00D9367E" w:rsidRDefault="00D9367E" w:rsidP="00F92A9E"/>
    <w:p w14:paraId="2E113D08" w14:textId="77777777" w:rsidR="00080458" w:rsidRDefault="00080458"/>
    <w:sectPr w:rsidR="0008045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8A98" w14:textId="77777777" w:rsidR="004C7943" w:rsidRDefault="004C7943" w:rsidP="005F1C12">
      <w:pPr>
        <w:spacing w:after="0" w:line="240" w:lineRule="auto"/>
      </w:pPr>
      <w:r>
        <w:separator/>
      </w:r>
    </w:p>
  </w:endnote>
  <w:endnote w:type="continuationSeparator" w:id="0">
    <w:p w14:paraId="19A8B957" w14:textId="77777777" w:rsidR="004C7943" w:rsidRDefault="004C7943" w:rsidP="005F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B591" w14:textId="77777777" w:rsidR="00365B43" w:rsidRDefault="00365B43" w:rsidP="00365B43">
    <w:pPr>
      <w:pStyle w:val="Footer"/>
    </w:pPr>
    <w:r>
      <w:t>Copyright 2022 Teel Plastics LLC. All Rights Reserved.</w:t>
    </w:r>
  </w:p>
  <w:p w14:paraId="50CF6F25" w14:textId="77777777" w:rsidR="00365B43" w:rsidRDefault="0036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8D15" w14:textId="77777777" w:rsidR="004C7943" w:rsidRDefault="004C7943" w:rsidP="005F1C12">
      <w:pPr>
        <w:spacing w:after="0" w:line="240" w:lineRule="auto"/>
      </w:pPr>
      <w:r>
        <w:separator/>
      </w:r>
    </w:p>
  </w:footnote>
  <w:footnote w:type="continuationSeparator" w:id="0">
    <w:p w14:paraId="36212C82" w14:textId="77777777" w:rsidR="004C7943" w:rsidRDefault="004C7943" w:rsidP="005F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869F" w14:textId="4294E778" w:rsidR="005F1C12" w:rsidRDefault="005F1C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80B0C5" wp14:editId="367712D7">
          <wp:simplePos x="0" y="0"/>
          <wp:positionH relativeFrom="column">
            <wp:posOffset>-609600</wp:posOffset>
          </wp:positionH>
          <wp:positionV relativeFrom="paragraph">
            <wp:posOffset>-266700</wp:posOffset>
          </wp:positionV>
          <wp:extent cx="1114425" cy="416698"/>
          <wp:effectExtent l="0" t="0" r="0" b="2540"/>
          <wp:wrapTight wrapText="bothSides">
            <wp:wrapPolygon edited="0">
              <wp:start x="0" y="0"/>
              <wp:lineTo x="0" y="20744"/>
              <wp:lineTo x="19938" y="20744"/>
              <wp:lineTo x="20308" y="20744"/>
              <wp:lineTo x="21046" y="4939"/>
              <wp:lineTo x="21046" y="0"/>
              <wp:lineTo x="0" y="0"/>
            </wp:wrapPolygon>
          </wp:wrapTight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6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C1"/>
    <w:rsid w:val="00001336"/>
    <w:rsid w:val="00006679"/>
    <w:rsid w:val="00010CB3"/>
    <w:rsid w:val="000131C4"/>
    <w:rsid w:val="00016A73"/>
    <w:rsid w:val="00017D44"/>
    <w:rsid w:val="000323B0"/>
    <w:rsid w:val="00033258"/>
    <w:rsid w:val="0003639B"/>
    <w:rsid w:val="000461A4"/>
    <w:rsid w:val="00047BB7"/>
    <w:rsid w:val="0005179D"/>
    <w:rsid w:val="00053EDA"/>
    <w:rsid w:val="00055AC6"/>
    <w:rsid w:val="00060C04"/>
    <w:rsid w:val="00071472"/>
    <w:rsid w:val="000716A9"/>
    <w:rsid w:val="0007288E"/>
    <w:rsid w:val="00074224"/>
    <w:rsid w:val="00080458"/>
    <w:rsid w:val="00087DB2"/>
    <w:rsid w:val="000901B4"/>
    <w:rsid w:val="000A1151"/>
    <w:rsid w:val="000A4332"/>
    <w:rsid w:val="000A6CE1"/>
    <w:rsid w:val="000B1C4A"/>
    <w:rsid w:val="000B5A6F"/>
    <w:rsid w:val="000C060A"/>
    <w:rsid w:val="000D42FF"/>
    <w:rsid w:val="000E758D"/>
    <w:rsid w:val="000E7A61"/>
    <w:rsid w:val="000F7203"/>
    <w:rsid w:val="001015D4"/>
    <w:rsid w:val="00101D83"/>
    <w:rsid w:val="00111FA1"/>
    <w:rsid w:val="00114D8F"/>
    <w:rsid w:val="00134BAC"/>
    <w:rsid w:val="00146E8E"/>
    <w:rsid w:val="00155A3E"/>
    <w:rsid w:val="00157EAD"/>
    <w:rsid w:val="00167192"/>
    <w:rsid w:val="0017465D"/>
    <w:rsid w:val="00176CFA"/>
    <w:rsid w:val="00181B25"/>
    <w:rsid w:val="00184DFF"/>
    <w:rsid w:val="0018555F"/>
    <w:rsid w:val="001856FF"/>
    <w:rsid w:val="00192BAA"/>
    <w:rsid w:val="001954DF"/>
    <w:rsid w:val="001A0ED3"/>
    <w:rsid w:val="001A19DF"/>
    <w:rsid w:val="001A45CE"/>
    <w:rsid w:val="001A55AE"/>
    <w:rsid w:val="001A7797"/>
    <w:rsid w:val="001C2E43"/>
    <w:rsid w:val="001C46B9"/>
    <w:rsid w:val="001C4871"/>
    <w:rsid w:val="001D2B6B"/>
    <w:rsid w:val="001E101D"/>
    <w:rsid w:val="001E1F95"/>
    <w:rsid w:val="001E2759"/>
    <w:rsid w:val="001E2785"/>
    <w:rsid w:val="001E5DF0"/>
    <w:rsid w:val="001F0631"/>
    <w:rsid w:val="001F1388"/>
    <w:rsid w:val="00200C99"/>
    <w:rsid w:val="00201034"/>
    <w:rsid w:val="00201311"/>
    <w:rsid w:val="00202202"/>
    <w:rsid w:val="00205EEA"/>
    <w:rsid w:val="00212797"/>
    <w:rsid w:val="0021753C"/>
    <w:rsid w:val="00217EA5"/>
    <w:rsid w:val="00220CAA"/>
    <w:rsid w:val="00221696"/>
    <w:rsid w:val="00233C4A"/>
    <w:rsid w:val="002359BA"/>
    <w:rsid w:val="0023665A"/>
    <w:rsid w:val="0025672F"/>
    <w:rsid w:val="00257199"/>
    <w:rsid w:val="00265514"/>
    <w:rsid w:val="00271DE9"/>
    <w:rsid w:val="00284D40"/>
    <w:rsid w:val="0028582C"/>
    <w:rsid w:val="00290EDF"/>
    <w:rsid w:val="00292F9E"/>
    <w:rsid w:val="00297A48"/>
    <w:rsid w:val="002A02F9"/>
    <w:rsid w:val="002A7FA3"/>
    <w:rsid w:val="002B183C"/>
    <w:rsid w:val="002B4DE6"/>
    <w:rsid w:val="002C18B3"/>
    <w:rsid w:val="002D22A2"/>
    <w:rsid w:val="002D3E85"/>
    <w:rsid w:val="002D4DCC"/>
    <w:rsid w:val="002D4DD9"/>
    <w:rsid w:val="002D7466"/>
    <w:rsid w:val="002E5D29"/>
    <w:rsid w:val="002F0C2B"/>
    <w:rsid w:val="00302D65"/>
    <w:rsid w:val="0031212C"/>
    <w:rsid w:val="0031566A"/>
    <w:rsid w:val="003167F9"/>
    <w:rsid w:val="003170E0"/>
    <w:rsid w:val="003213E6"/>
    <w:rsid w:val="00321446"/>
    <w:rsid w:val="00322630"/>
    <w:rsid w:val="00326337"/>
    <w:rsid w:val="0033443B"/>
    <w:rsid w:val="003372E4"/>
    <w:rsid w:val="003501C8"/>
    <w:rsid w:val="00351B1E"/>
    <w:rsid w:val="00352A8D"/>
    <w:rsid w:val="003533FB"/>
    <w:rsid w:val="0036154F"/>
    <w:rsid w:val="00365B43"/>
    <w:rsid w:val="00366C82"/>
    <w:rsid w:val="00370DC7"/>
    <w:rsid w:val="00383585"/>
    <w:rsid w:val="00383638"/>
    <w:rsid w:val="00383847"/>
    <w:rsid w:val="00384291"/>
    <w:rsid w:val="003937AA"/>
    <w:rsid w:val="00393F26"/>
    <w:rsid w:val="003A217C"/>
    <w:rsid w:val="003A389B"/>
    <w:rsid w:val="003A701F"/>
    <w:rsid w:val="003F4AB5"/>
    <w:rsid w:val="003F71DB"/>
    <w:rsid w:val="0040287E"/>
    <w:rsid w:val="00411F90"/>
    <w:rsid w:val="00413151"/>
    <w:rsid w:val="004224AA"/>
    <w:rsid w:val="004231D8"/>
    <w:rsid w:val="00425456"/>
    <w:rsid w:val="00433BCA"/>
    <w:rsid w:val="004354F2"/>
    <w:rsid w:val="00435CD7"/>
    <w:rsid w:val="004475FF"/>
    <w:rsid w:val="004477BD"/>
    <w:rsid w:val="00447C9F"/>
    <w:rsid w:val="00447DF1"/>
    <w:rsid w:val="004542B7"/>
    <w:rsid w:val="00455992"/>
    <w:rsid w:val="004570D2"/>
    <w:rsid w:val="00463F63"/>
    <w:rsid w:val="004750EB"/>
    <w:rsid w:val="00480C8C"/>
    <w:rsid w:val="00486595"/>
    <w:rsid w:val="004A1CBB"/>
    <w:rsid w:val="004A2241"/>
    <w:rsid w:val="004A71B7"/>
    <w:rsid w:val="004B152C"/>
    <w:rsid w:val="004B7DA7"/>
    <w:rsid w:val="004C157D"/>
    <w:rsid w:val="004C2225"/>
    <w:rsid w:val="004C59B9"/>
    <w:rsid w:val="004C7943"/>
    <w:rsid w:val="004D0A67"/>
    <w:rsid w:val="004D14C2"/>
    <w:rsid w:val="004D202C"/>
    <w:rsid w:val="004D2B93"/>
    <w:rsid w:val="004D61AA"/>
    <w:rsid w:val="004E774D"/>
    <w:rsid w:val="004F0F32"/>
    <w:rsid w:val="004F1697"/>
    <w:rsid w:val="004F23B6"/>
    <w:rsid w:val="004F5B18"/>
    <w:rsid w:val="005044F9"/>
    <w:rsid w:val="00507235"/>
    <w:rsid w:val="0051086B"/>
    <w:rsid w:val="00514FFE"/>
    <w:rsid w:val="005176F8"/>
    <w:rsid w:val="00521AB1"/>
    <w:rsid w:val="0052383A"/>
    <w:rsid w:val="00527D28"/>
    <w:rsid w:val="0053136B"/>
    <w:rsid w:val="00543848"/>
    <w:rsid w:val="005470D8"/>
    <w:rsid w:val="0055739D"/>
    <w:rsid w:val="0056112F"/>
    <w:rsid w:val="005621BF"/>
    <w:rsid w:val="00565788"/>
    <w:rsid w:val="00566FF6"/>
    <w:rsid w:val="00567A61"/>
    <w:rsid w:val="00571798"/>
    <w:rsid w:val="00572957"/>
    <w:rsid w:val="005738F7"/>
    <w:rsid w:val="0057394C"/>
    <w:rsid w:val="00573C1D"/>
    <w:rsid w:val="00575490"/>
    <w:rsid w:val="00576472"/>
    <w:rsid w:val="005830E7"/>
    <w:rsid w:val="0059387A"/>
    <w:rsid w:val="0059452B"/>
    <w:rsid w:val="00596549"/>
    <w:rsid w:val="005A0680"/>
    <w:rsid w:val="005A54F6"/>
    <w:rsid w:val="005B10F7"/>
    <w:rsid w:val="005B24F3"/>
    <w:rsid w:val="005B3D67"/>
    <w:rsid w:val="005B7E28"/>
    <w:rsid w:val="005C2E08"/>
    <w:rsid w:val="005C389D"/>
    <w:rsid w:val="005C4FE2"/>
    <w:rsid w:val="005D4C09"/>
    <w:rsid w:val="005D5B8E"/>
    <w:rsid w:val="005E1DEA"/>
    <w:rsid w:val="005F1C12"/>
    <w:rsid w:val="005F3681"/>
    <w:rsid w:val="006013E4"/>
    <w:rsid w:val="00611D32"/>
    <w:rsid w:val="00614B92"/>
    <w:rsid w:val="006166F0"/>
    <w:rsid w:val="00617EB2"/>
    <w:rsid w:val="00625720"/>
    <w:rsid w:val="00626074"/>
    <w:rsid w:val="00635857"/>
    <w:rsid w:val="006363C9"/>
    <w:rsid w:val="00637AD4"/>
    <w:rsid w:val="00645FE1"/>
    <w:rsid w:val="00646C54"/>
    <w:rsid w:val="006539BF"/>
    <w:rsid w:val="00654516"/>
    <w:rsid w:val="0067180D"/>
    <w:rsid w:val="00672170"/>
    <w:rsid w:val="00676492"/>
    <w:rsid w:val="00676ED1"/>
    <w:rsid w:val="00677B4B"/>
    <w:rsid w:val="00677FE6"/>
    <w:rsid w:val="006867DF"/>
    <w:rsid w:val="00691ECE"/>
    <w:rsid w:val="00693CCC"/>
    <w:rsid w:val="006974F5"/>
    <w:rsid w:val="006A2B6B"/>
    <w:rsid w:val="006A3D49"/>
    <w:rsid w:val="006A63DD"/>
    <w:rsid w:val="006B5880"/>
    <w:rsid w:val="006B6F4B"/>
    <w:rsid w:val="006C0674"/>
    <w:rsid w:val="006C1B43"/>
    <w:rsid w:val="006E0401"/>
    <w:rsid w:val="006E4EA1"/>
    <w:rsid w:val="006F1283"/>
    <w:rsid w:val="006F19AB"/>
    <w:rsid w:val="006F1EC2"/>
    <w:rsid w:val="006F201F"/>
    <w:rsid w:val="006F25BC"/>
    <w:rsid w:val="006F6FE3"/>
    <w:rsid w:val="00700964"/>
    <w:rsid w:val="00711FA5"/>
    <w:rsid w:val="00714ECD"/>
    <w:rsid w:val="00720719"/>
    <w:rsid w:val="0072159C"/>
    <w:rsid w:val="0072534B"/>
    <w:rsid w:val="00734F40"/>
    <w:rsid w:val="00737B6B"/>
    <w:rsid w:val="00741416"/>
    <w:rsid w:val="00741708"/>
    <w:rsid w:val="00751224"/>
    <w:rsid w:val="007575EA"/>
    <w:rsid w:val="00757646"/>
    <w:rsid w:val="00766046"/>
    <w:rsid w:val="00770FA5"/>
    <w:rsid w:val="007764E3"/>
    <w:rsid w:val="00786630"/>
    <w:rsid w:val="007868A5"/>
    <w:rsid w:val="00790166"/>
    <w:rsid w:val="007A57A3"/>
    <w:rsid w:val="007A5F8C"/>
    <w:rsid w:val="007A6461"/>
    <w:rsid w:val="007B6F04"/>
    <w:rsid w:val="007B778F"/>
    <w:rsid w:val="007C0E89"/>
    <w:rsid w:val="007D34CB"/>
    <w:rsid w:val="007E550B"/>
    <w:rsid w:val="007F519F"/>
    <w:rsid w:val="0080038A"/>
    <w:rsid w:val="00800612"/>
    <w:rsid w:val="0083012C"/>
    <w:rsid w:val="00830181"/>
    <w:rsid w:val="008313C9"/>
    <w:rsid w:val="00832B5E"/>
    <w:rsid w:val="00833DE0"/>
    <w:rsid w:val="0084117A"/>
    <w:rsid w:val="00845955"/>
    <w:rsid w:val="008553A5"/>
    <w:rsid w:val="008611C9"/>
    <w:rsid w:val="00871C28"/>
    <w:rsid w:val="008828E1"/>
    <w:rsid w:val="008851B1"/>
    <w:rsid w:val="0089080D"/>
    <w:rsid w:val="0089241E"/>
    <w:rsid w:val="00895F75"/>
    <w:rsid w:val="008A0665"/>
    <w:rsid w:val="008A772B"/>
    <w:rsid w:val="008B172D"/>
    <w:rsid w:val="008B3984"/>
    <w:rsid w:val="008B45D2"/>
    <w:rsid w:val="008B4FDB"/>
    <w:rsid w:val="008B731E"/>
    <w:rsid w:val="008D098A"/>
    <w:rsid w:val="008D195E"/>
    <w:rsid w:val="008D3170"/>
    <w:rsid w:val="008D49E3"/>
    <w:rsid w:val="008E4158"/>
    <w:rsid w:val="008F3ED7"/>
    <w:rsid w:val="00900C39"/>
    <w:rsid w:val="00902604"/>
    <w:rsid w:val="009045E3"/>
    <w:rsid w:val="0092031A"/>
    <w:rsid w:val="0092141F"/>
    <w:rsid w:val="00923986"/>
    <w:rsid w:val="009244D6"/>
    <w:rsid w:val="0093654A"/>
    <w:rsid w:val="0094120E"/>
    <w:rsid w:val="00942AC9"/>
    <w:rsid w:val="00952C3D"/>
    <w:rsid w:val="00956262"/>
    <w:rsid w:val="00956970"/>
    <w:rsid w:val="0095730B"/>
    <w:rsid w:val="00963E05"/>
    <w:rsid w:val="00966EA7"/>
    <w:rsid w:val="00976FF0"/>
    <w:rsid w:val="00977228"/>
    <w:rsid w:val="0098746F"/>
    <w:rsid w:val="00995552"/>
    <w:rsid w:val="009B2390"/>
    <w:rsid w:val="009B7DE0"/>
    <w:rsid w:val="009C2E2A"/>
    <w:rsid w:val="009C6B2C"/>
    <w:rsid w:val="009D3B60"/>
    <w:rsid w:val="009F49AD"/>
    <w:rsid w:val="009F7C42"/>
    <w:rsid w:val="00A0062C"/>
    <w:rsid w:val="00A037BF"/>
    <w:rsid w:val="00A04ADB"/>
    <w:rsid w:val="00A200C3"/>
    <w:rsid w:val="00A20C58"/>
    <w:rsid w:val="00A20D13"/>
    <w:rsid w:val="00A23F25"/>
    <w:rsid w:val="00A26EB4"/>
    <w:rsid w:val="00A31741"/>
    <w:rsid w:val="00A34298"/>
    <w:rsid w:val="00A34F5B"/>
    <w:rsid w:val="00A53771"/>
    <w:rsid w:val="00A625C3"/>
    <w:rsid w:val="00A65A16"/>
    <w:rsid w:val="00A726F3"/>
    <w:rsid w:val="00A764AB"/>
    <w:rsid w:val="00A76907"/>
    <w:rsid w:val="00A83CD0"/>
    <w:rsid w:val="00A900F7"/>
    <w:rsid w:val="00A924D3"/>
    <w:rsid w:val="00A97F16"/>
    <w:rsid w:val="00AA1943"/>
    <w:rsid w:val="00AA23C5"/>
    <w:rsid w:val="00AA2DF1"/>
    <w:rsid w:val="00AA6727"/>
    <w:rsid w:val="00AC18E0"/>
    <w:rsid w:val="00AD241A"/>
    <w:rsid w:val="00AE2312"/>
    <w:rsid w:val="00AF320A"/>
    <w:rsid w:val="00AF7B45"/>
    <w:rsid w:val="00AF7E32"/>
    <w:rsid w:val="00AF7F90"/>
    <w:rsid w:val="00B01BBB"/>
    <w:rsid w:val="00B01D6A"/>
    <w:rsid w:val="00B0230F"/>
    <w:rsid w:val="00B02A81"/>
    <w:rsid w:val="00B06A36"/>
    <w:rsid w:val="00B0703D"/>
    <w:rsid w:val="00B12770"/>
    <w:rsid w:val="00B251D2"/>
    <w:rsid w:val="00B32243"/>
    <w:rsid w:val="00B3638A"/>
    <w:rsid w:val="00B416AE"/>
    <w:rsid w:val="00B47817"/>
    <w:rsid w:val="00B617B4"/>
    <w:rsid w:val="00B6350E"/>
    <w:rsid w:val="00B74759"/>
    <w:rsid w:val="00B74D71"/>
    <w:rsid w:val="00B95BF7"/>
    <w:rsid w:val="00BA023E"/>
    <w:rsid w:val="00BB632C"/>
    <w:rsid w:val="00BC071A"/>
    <w:rsid w:val="00BD2978"/>
    <w:rsid w:val="00BD732B"/>
    <w:rsid w:val="00BD793C"/>
    <w:rsid w:val="00BE627B"/>
    <w:rsid w:val="00C00211"/>
    <w:rsid w:val="00C021F3"/>
    <w:rsid w:val="00C02C48"/>
    <w:rsid w:val="00C1515F"/>
    <w:rsid w:val="00C32226"/>
    <w:rsid w:val="00C329FE"/>
    <w:rsid w:val="00C34599"/>
    <w:rsid w:val="00C347F2"/>
    <w:rsid w:val="00C44F7B"/>
    <w:rsid w:val="00C54B02"/>
    <w:rsid w:val="00C55307"/>
    <w:rsid w:val="00C642D3"/>
    <w:rsid w:val="00C65666"/>
    <w:rsid w:val="00C6627A"/>
    <w:rsid w:val="00C7017C"/>
    <w:rsid w:val="00C91896"/>
    <w:rsid w:val="00C93BB4"/>
    <w:rsid w:val="00C94A5F"/>
    <w:rsid w:val="00C94ED2"/>
    <w:rsid w:val="00C971C2"/>
    <w:rsid w:val="00CA2B02"/>
    <w:rsid w:val="00CA41B0"/>
    <w:rsid w:val="00CB0D7B"/>
    <w:rsid w:val="00CB1844"/>
    <w:rsid w:val="00CB27E6"/>
    <w:rsid w:val="00CB4479"/>
    <w:rsid w:val="00CC11D7"/>
    <w:rsid w:val="00CC448A"/>
    <w:rsid w:val="00CC766F"/>
    <w:rsid w:val="00CD55EC"/>
    <w:rsid w:val="00CE100A"/>
    <w:rsid w:val="00CE403A"/>
    <w:rsid w:val="00CF120C"/>
    <w:rsid w:val="00CF7681"/>
    <w:rsid w:val="00CF7D87"/>
    <w:rsid w:val="00D00762"/>
    <w:rsid w:val="00D03607"/>
    <w:rsid w:val="00D05378"/>
    <w:rsid w:val="00D11C97"/>
    <w:rsid w:val="00D129F9"/>
    <w:rsid w:val="00D137A4"/>
    <w:rsid w:val="00D15899"/>
    <w:rsid w:val="00D15F92"/>
    <w:rsid w:val="00D1722A"/>
    <w:rsid w:val="00D234B9"/>
    <w:rsid w:val="00D30D20"/>
    <w:rsid w:val="00D3283F"/>
    <w:rsid w:val="00D351A5"/>
    <w:rsid w:val="00D35DAA"/>
    <w:rsid w:val="00D45324"/>
    <w:rsid w:val="00D45AD9"/>
    <w:rsid w:val="00D46691"/>
    <w:rsid w:val="00D60BD0"/>
    <w:rsid w:val="00D656CC"/>
    <w:rsid w:val="00D728F3"/>
    <w:rsid w:val="00D76951"/>
    <w:rsid w:val="00D80236"/>
    <w:rsid w:val="00D8354C"/>
    <w:rsid w:val="00D84774"/>
    <w:rsid w:val="00D86BD4"/>
    <w:rsid w:val="00D9367E"/>
    <w:rsid w:val="00D95082"/>
    <w:rsid w:val="00DA49F0"/>
    <w:rsid w:val="00DA7620"/>
    <w:rsid w:val="00DB057A"/>
    <w:rsid w:val="00DB10F1"/>
    <w:rsid w:val="00DB16D0"/>
    <w:rsid w:val="00DB2772"/>
    <w:rsid w:val="00DB3861"/>
    <w:rsid w:val="00DB66BF"/>
    <w:rsid w:val="00DC627B"/>
    <w:rsid w:val="00DD51B7"/>
    <w:rsid w:val="00DD5D1F"/>
    <w:rsid w:val="00DE1AC5"/>
    <w:rsid w:val="00DF6332"/>
    <w:rsid w:val="00DF63ED"/>
    <w:rsid w:val="00E015AF"/>
    <w:rsid w:val="00E01798"/>
    <w:rsid w:val="00E0209C"/>
    <w:rsid w:val="00E11770"/>
    <w:rsid w:val="00E11D6C"/>
    <w:rsid w:val="00E11F15"/>
    <w:rsid w:val="00E133D4"/>
    <w:rsid w:val="00E16E80"/>
    <w:rsid w:val="00E17CC1"/>
    <w:rsid w:val="00E17E1A"/>
    <w:rsid w:val="00E2323B"/>
    <w:rsid w:val="00E241C7"/>
    <w:rsid w:val="00E27E5F"/>
    <w:rsid w:val="00E433D2"/>
    <w:rsid w:val="00E61587"/>
    <w:rsid w:val="00E678B4"/>
    <w:rsid w:val="00E75E39"/>
    <w:rsid w:val="00E77DDD"/>
    <w:rsid w:val="00E97DFA"/>
    <w:rsid w:val="00EA6280"/>
    <w:rsid w:val="00EB1259"/>
    <w:rsid w:val="00EB2189"/>
    <w:rsid w:val="00EB2996"/>
    <w:rsid w:val="00EB4C7D"/>
    <w:rsid w:val="00EC17DE"/>
    <w:rsid w:val="00EC241F"/>
    <w:rsid w:val="00EC2DED"/>
    <w:rsid w:val="00EC7D9A"/>
    <w:rsid w:val="00ED0257"/>
    <w:rsid w:val="00ED2493"/>
    <w:rsid w:val="00ED58A4"/>
    <w:rsid w:val="00EE70B7"/>
    <w:rsid w:val="00EF1927"/>
    <w:rsid w:val="00EF2274"/>
    <w:rsid w:val="00EF388C"/>
    <w:rsid w:val="00F03316"/>
    <w:rsid w:val="00F040D5"/>
    <w:rsid w:val="00F05447"/>
    <w:rsid w:val="00F16148"/>
    <w:rsid w:val="00F17694"/>
    <w:rsid w:val="00F17773"/>
    <w:rsid w:val="00F25652"/>
    <w:rsid w:val="00F32395"/>
    <w:rsid w:val="00F338A1"/>
    <w:rsid w:val="00F37A3B"/>
    <w:rsid w:val="00F41E60"/>
    <w:rsid w:val="00F43EA5"/>
    <w:rsid w:val="00F45829"/>
    <w:rsid w:val="00F4687B"/>
    <w:rsid w:val="00F478E4"/>
    <w:rsid w:val="00F523E6"/>
    <w:rsid w:val="00F55CD4"/>
    <w:rsid w:val="00F67F31"/>
    <w:rsid w:val="00F71A0E"/>
    <w:rsid w:val="00F768F1"/>
    <w:rsid w:val="00F77D4A"/>
    <w:rsid w:val="00F77D77"/>
    <w:rsid w:val="00F92293"/>
    <w:rsid w:val="00F92A9E"/>
    <w:rsid w:val="00F92BB5"/>
    <w:rsid w:val="00FA2F0F"/>
    <w:rsid w:val="00FA324D"/>
    <w:rsid w:val="00FA6F80"/>
    <w:rsid w:val="00FC0AF3"/>
    <w:rsid w:val="00FC149A"/>
    <w:rsid w:val="00FC34A0"/>
    <w:rsid w:val="00FC563B"/>
    <w:rsid w:val="00FC5F6C"/>
    <w:rsid w:val="00FC6397"/>
    <w:rsid w:val="00FD0A6B"/>
    <w:rsid w:val="00FD33B7"/>
    <w:rsid w:val="00FD4A86"/>
    <w:rsid w:val="00FD5F28"/>
    <w:rsid w:val="00FE04FA"/>
    <w:rsid w:val="00FE17BF"/>
    <w:rsid w:val="00FE4469"/>
    <w:rsid w:val="00FE5FE7"/>
    <w:rsid w:val="00FF0020"/>
    <w:rsid w:val="00FF3DB0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D0188"/>
  <w15:chartTrackingRefBased/>
  <w15:docId w15:val="{430A3EF2-4D2C-4419-BE45-1D2BCA08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C12"/>
  </w:style>
  <w:style w:type="paragraph" w:styleId="Footer">
    <w:name w:val="footer"/>
    <w:basedOn w:val="Normal"/>
    <w:link w:val="FooterChar"/>
    <w:uiPriority w:val="99"/>
    <w:unhideWhenUsed/>
    <w:rsid w:val="005F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C12"/>
  </w:style>
  <w:style w:type="paragraph" w:styleId="Title">
    <w:name w:val="Title"/>
    <w:basedOn w:val="Normal"/>
    <w:next w:val="Normal"/>
    <w:link w:val="TitleChar"/>
    <w:uiPriority w:val="10"/>
    <w:qFormat/>
    <w:rsid w:val="00DB1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0716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8411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1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17A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35C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2568-B743-4FC2-9C1F-83F4D521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Kutschenreuter</dc:creator>
  <cp:keywords/>
  <dc:description/>
  <cp:lastModifiedBy>Kevin Kutschenreuter</cp:lastModifiedBy>
  <cp:revision>2</cp:revision>
  <dcterms:created xsi:type="dcterms:W3CDTF">2022-07-11T20:14:00Z</dcterms:created>
  <dcterms:modified xsi:type="dcterms:W3CDTF">2022-07-11T20:14:00Z</dcterms:modified>
</cp:coreProperties>
</file>